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E0AB" w14:textId="008DEA63" w:rsidR="00DF0ADF" w:rsidRDefault="00624EDA">
      <w:bookmarkStart w:id="0" w:name="_GoBack"/>
      <w:bookmarkEnd w:id="0"/>
      <w:r>
        <w:rPr>
          <w:noProof/>
        </w:rPr>
        <w:drawing>
          <wp:inline distT="0" distB="0" distL="0" distR="0" wp14:anchorId="6FE878CE" wp14:editId="1A704211">
            <wp:extent cx="7554714" cy="1068626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2017 Project:Steadfast - Infographics Brochure:Mar 28:Steadfast_InfographicsBrochure_CyberProtection-01.jpg"/>
                    <pic:cNvPicPr>
                      <a:picLocks noChangeAspect="1" noChangeArrowheads="1"/>
                    </pic:cNvPicPr>
                  </pic:nvPicPr>
                  <pic:blipFill>
                    <a:blip r:embed="rId5"/>
                    <a:stretch>
                      <a:fillRect/>
                    </a:stretch>
                  </pic:blipFill>
                  <pic:spPr bwMode="auto">
                    <a:xfrm>
                      <a:off x="0" y="0"/>
                      <a:ext cx="7554714" cy="10686266"/>
                    </a:xfrm>
                    <a:prstGeom prst="rect">
                      <a:avLst/>
                    </a:prstGeom>
                    <a:noFill/>
                    <a:ln>
                      <a:noFill/>
                    </a:ln>
                  </pic:spPr>
                </pic:pic>
              </a:graphicData>
            </a:graphic>
          </wp:inline>
        </w:drawing>
      </w:r>
    </w:p>
    <w:p w14:paraId="51D5C4AE" w14:textId="74B61917" w:rsidR="00142AA7" w:rsidRDefault="00B40FBF">
      <w:r>
        <w:rPr>
          <w:noProof/>
        </w:rPr>
        <w:lastRenderedPageBreak/>
        <mc:AlternateContent>
          <mc:Choice Requires="wps">
            <w:drawing>
              <wp:anchor distT="0" distB="0" distL="114300" distR="114300" simplePos="0" relativeHeight="251662336" behindDoc="0" locked="0" layoutInCell="1" allowOverlap="1" wp14:anchorId="08ED7EB8" wp14:editId="20D6A8EC">
                <wp:simplePos x="0" y="0"/>
                <wp:positionH relativeFrom="column">
                  <wp:posOffset>617383</wp:posOffset>
                </wp:positionH>
                <wp:positionV relativeFrom="paragraph">
                  <wp:posOffset>9146540</wp:posOffset>
                </wp:positionV>
                <wp:extent cx="5565302" cy="454424"/>
                <wp:effectExtent l="0" t="0" r="0" b="0"/>
                <wp:wrapNone/>
                <wp:docPr id="2" name="Text Box 2"/>
                <wp:cNvGraphicFramePr/>
                <a:graphic xmlns:a="http://schemas.openxmlformats.org/drawingml/2006/main">
                  <a:graphicData uri="http://schemas.microsoft.com/office/word/2010/wordprocessingShape">
                    <wps:wsp>
                      <wps:cNvSpPr txBox="1"/>
                      <wps:spPr>
                        <a:xfrm>
                          <a:off x="0" y="0"/>
                          <a:ext cx="5565302" cy="45442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4F1EF" w14:textId="4604419E" w:rsidR="00B40FBF" w:rsidRPr="00EE5444" w:rsidRDefault="00B40FBF" w:rsidP="00B40FBF">
                            <w:pPr>
                              <w:ind w:left="-90"/>
                              <w:rPr>
                                <w:rFonts w:ascii="Tahoma" w:hAnsi="Tahoma" w:cs="Tahoma"/>
                                <w:color w:val="404040" w:themeColor="text1" w:themeTint="BF"/>
                                <w:sz w:val="18"/>
                                <w:szCs w:val="18"/>
                              </w:rPr>
                            </w:pPr>
                            <w:r w:rsidRPr="00EE5444">
                              <w:rPr>
                                <w:rFonts w:ascii="Tahoma" w:hAnsi="Tahoma" w:cs="Tahoma"/>
                                <w:color w:val="404040" w:themeColor="text1" w:themeTint="BF"/>
                                <w:sz w:val="18"/>
                                <w:szCs w:val="18"/>
                              </w:rPr>
                              <w:t xml:space="preserve">If your business involves </w:t>
                            </w:r>
                            <w:r w:rsidR="0053205A">
                              <w:rPr>
                                <w:rFonts w:ascii="Tahoma" w:hAnsi="Tahoma" w:cs="Tahoma"/>
                                <w:color w:val="404040" w:themeColor="text1" w:themeTint="BF"/>
                                <w:sz w:val="18"/>
                                <w:szCs w:val="18"/>
                              </w:rPr>
                              <w:t>cyber</w:t>
                            </w:r>
                            <w:r w:rsidRPr="00EE5444">
                              <w:rPr>
                                <w:rFonts w:ascii="Tahoma" w:hAnsi="Tahoma" w:cs="Tahoma"/>
                                <w:color w:val="404040" w:themeColor="text1" w:themeTint="BF"/>
                                <w:sz w:val="18"/>
                                <w:szCs w:val="18"/>
                              </w:rPr>
                              <w:t xml:space="preserve">, </w:t>
                            </w:r>
                            <w:r w:rsidRPr="00EE5444">
                              <w:rPr>
                                <w:rFonts w:ascii="Tahoma" w:hAnsi="Tahoma" w:cs="Tahoma"/>
                                <w:b/>
                                <w:color w:val="404040" w:themeColor="text1" w:themeTint="BF"/>
                                <w:sz w:val="18"/>
                                <w:szCs w:val="18"/>
                              </w:rPr>
                              <w:t>talk to your Steadfast insurance broker today.</w:t>
                            </w:r>
                          </w:p>
                          <w:p w14:paraId="51F2588E" w14:textId="02A0CF0E" w:rsidR="00B40FBF" w:rsidRPr="00EE5444" w:rsidRDefault="00B40FBF" w:rsidP="00B40FBF">
                            <w:pPr>
                              <w:ind w:left="-90"/>
                              <w:rPr>
                                <w:rFonts w:ascii="Tahoma" w:hAnsi="Tahoma" w:cs="Tahoma"/>
                                <w:color w:val="404040" w:themeColor="text1" w:themeTint="BF"/>
                                <w:sz w:val="18"/>
                                <w:szCs w:val="18"/>
                              </w:rPr>
                            </w:pPr>
                            <w:r w:rsidRPr="00EE5444">
                              <w:rPr>
                                <w:rFonts w:ascii="Tahoma" w:hAnsi="Tahoma" w:cs="Tahoma"/>
                                <w:color w:val="404040" w:themeColor="text1" w:themeTint="BF"/>
                                <w:sz w:val="18"/>
                                <w:szCs w:val="18"/>
                              </w:rPr>
                              <w:t xml:space="preserve">They can help you choose the right </w:t>
                            </w:r>
                            <w:r w:rsidR="00EB5D84">
                              <w:rPr>
                                <w:rFonts w:ascii="Tahoma" w:hAnsi="Tahoma" w:cs="Tahoma"/>
                                <w:color w:val="404040" w:themeColor="text1" w:themeTint="BF"/>
                                <w:sz w:val="18"/>
                                <w:szCs w:val="18"/>
                              </w:rPr>
                              <w:t>cyber</w:t>
                            </w:r>
                            <w:r w:rsidRPr="00EE5444">
                              <w:rPr>
                                <w:rFonts w:ascii="Tahoma" w:hAnsi="Tahoma" w:cs="Tahoma"/>
                                <w:color w:val="404040" w:themeColor="text1" w:themeTint="BF"/>
                                <w:sz w:val="18"/>
                                <w:szCs w:val="18"/>
                              </w:rPr>
                              <w:t xml:space="preserve"> insurance solution to cover you and your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D7EB8" id="_x0000_t202" coordsize="21600,21600" o:spt="202" path="m,l,21600r21600,l21600,xe">
                <v:stroke joinstyle="miter"/>
                <v:path gradientshapeok="t" o:connecttype="rect"/>
              </v:shapetype>
              <v:shape id="Text Box 2" o:spid="_x0000_s1026" type="#_x0000_t202" style="position:absolute;margin-left:48.6pt;margin-top:720.2pt;width:438.2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RQqQIAAKM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" filled="f" stroked="f">
                <v:textbox>
                  <w:txbxContent>
                    <w:p w14:paraId="6AF4F1EF" w14:textId="4604419E" w:rsidR="00B40FBF" w:rsidRPr="00EE5444" w:rsidRDefault="00B40FBF" w:rsidP="00B40FBF">
                      <w:pPr>
                        <w:ind w:left="-90"/>
                        <w:rPr>
                          <w:rFonts w:ascii="Tahoma" w:hAnsi="Tahoma" w:cs="Tahoma"/>
                          <w:color w:val="404040" w:themeColor="text1" w:themeTint="BF"/>
                          <w:sz w:val="18"/>
                          <w:szCs w:val="18"/>
                        </w:rPr>
                      </w:pPr>
                      <w:r w:rsidRPr="00EE5444">
                        <w:rPr>
                          <w:rFonts w:ascii="Tahoma" w:hAnsi="Tahoma" w:cs="Tahoma"/>
                          <w:color w:val="404040" w:themeColor="text1" w:themeTint="BF"/>
                          <w:sz w:val="18"/>
                          <w:szCs w:val="18"/>
                        </w:rPr>
                        <w:t xml:space="preserve">If your business involves </w:t>
                      </w:r>
                      <w:r w:rsidR="0053205A">
                        <w:rPr>
                          <w:rFonts w:ascii="Tahoma" w:hAnsi="Tahoma" w:cs="Tahoma"/>
                          <w:color w:val="404040" w:themeColor="text1" w:themeTint="BF"/>
                          <w:sz w:val="18"/>
                          <w:szCs w:val="18"/>
                        </w:rPr>
                        <w:t>cyber</w:t>
                      </w:r>
                      <w:r w:rsidRPr="00EE5444">
                        <w:rPr>
                          <w:rFonts w:ascii="Tahoma" w:hAnsi="Tahoma" w:cs="Tahoma"/>
                          <w:color w:val="404040" w:themeColor="text1" w:themeTint="BF"/>
                          <w:sz w:val="18"/>
                          <w:szCs w:val="18"/>
                        </w:rPr>
                        <w:t xml:space="preserve">, </w:t>
                      </w:r>
                      <w:r w:rsidRPr="00EE5444">
                        <w:rPr>
                          <w:rFonts w:ascii="Tahoma" w:hAnsi="Tahoma" w:cs="Tahoma"/>
                          <w:b/>
                          <w:color w:val="404040" w:themeColor="text1" w:themeTint="BF"/>
                          <w:sz w:val="18"/>
                          <w:szCs w:val="18"/>
                        </w:rPr>
                        <w:t>talk to your Steadfast insurance broker today.</w:t>
                      </w:r>
                    </w:p>
                    <w:p w14:paraId="51F2588E" w14:textId="02A0CF0E" w:rsidR="00B40FBF" w:rsidRPr="00EE5444" w:rsidRDefault="00B40FBF" w:rsidP="00B40FBF">
                      <w:pPr>
                        <w:ind w:left="-90"/>
                        <w:rPr>
                          <w:rFonts w:ascii="Tahoma" w:hAnsi="Tahoma" w:cs="Tahoma"/>
                          <w:color w:val="404040" w:themeColor="text1" w:themeTint="BF"/>
                          <w:sz w:val="18"/>
                          <w:szCs w:val="18"/>
                        </w:rPr>
                      </w:pPr>
                      <w:r w:rsidRPr="00EE5444">
                        <w:rPr>
                          <w:rFonts w:ascii="Tahoma" w:hAnsi="Tahoma" w:cs="Tahoma"/>
                          <w:color w:val="404040" w:themeColor="text1" w:themeTint="BF"/>
                          <w:sz w:val="18"/>
                          <w:szCs w:val="18"/>
                        </w:rPr>
                        <w:t xml:space="preserve">They can help you choose the right </w:t>
                      </w:r>
                      <w:r w:rsidR="00EB5D84">
                        <w:rPr>
                          <w:rFonts w:ascii="Tahoma" w:hAnsi="Tahoma" w:cs="Tahoma"/>
                          <w:color w:val="404040" w:themeColor="text1" w:themeTint="BF"/>
                          <w:sz w:val="18"/>
                          <w:szCs w:val="18"/>
                        </w:rPr>
                        <w:t>cyber</w:t>
                      </w:r>
                      <w:r w:rsidRPr="00EE5444">
                        <w:rPr>
                          <w:rFonts w:ascii="Tahoma" w:hAnsi="Tahoma" w:cs="Tahoma"/>
                          <w:color w:val="404040" w:themeColor="text1" w:themeTint="BF"/>
                          <w:sz w:val="18"/>
                          <w:szCs w:val="18"/>
                        </w:rPr>
                        <w:t xml:space="preserve"> insurance solution to cover you and your employees.</w:t>
                      </w:r>
                    </w:p>
                  </w:txbxContent>
                </v:textbox>
              </v:shape>
            </w:pict>
          </mc:Fallback>
        </mc:AlternateContent>
      </w:r>
      <w:r w:rsidR="003F4B4B">
        <w:rPr>
          <w:noProof/>
        </w:rPr>
        <w:drawing>
          <wp:inline distT="0" distB="0" distL="0" distR="0" wp14:anchorId="3B1F35D2" wp14:editId="4936B226">
            <wp:extent cx="7554715" cy="1068626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2017 Project:Steadfast - Infographics Brochure:Mar 28:Steadfast_InfographicsBrochure_CyberProtection-02.jpg"/>
                    <pic:cNvPicPr>
                      <a:picLocks noChangeAspect="1" noChangeArrowheads="1"/>
                    </pic:cNvPicPr>
                  </pic:nvPicPr>
                  <pic:blipFill>
                    <a:blip r:embed="rId6"/>
                    <a:stretch>
                      <a:fillRect/>
                    </a:stretch>
                  </pic:blipFill>
                  <pic:spPr bwMode="auto">
                    <a:xfrm>
                      <a:off x="0" y="0"/>
                      <a:ext cx="7554715" cy="10686267"/>
                    </a:xfrm>
                    <a:prstGeom prst="rect">
                      <a:avLst/>
                    </a:prstGeom>
                    <a:noFill/>
                    <a:ln>
                      <a:noFill/>
                    </a:ln>
                  </pic:spPr>
                </pic:pic>
              </a:graphicData>
            </a:graphic>
          </wp:inline>
        </w:drawing>
      </w:r>
      <w:r w:rsidR="00E9282D">
        <w:rPr>
          <w:noProof/>
        </w:rPr>
        <mc:AlternateContent>
          <mc:Choice Requires="wps">
            <w:drawing>
              <wp:anchor distT="0" distB="0" distL="114300" distR="114300" simplePos="0" relativeHeight="251660288" behindDoc="0" locked="0" layoutInCell="1" allowOverlap="1" wp14:anchorId="6DE2D410" wp14:editId="25AB23FD">
                <wp:simplePos x="0" y="0"/>
                <wp:positionH relativeFrom="column">
                  <wp:posOffset>4038600</wp:posOffset>
                </wp:positionH>
                <wp:positionV relativeFrom="paragraph">
                  <wp:posOffset>6057900</wp:posOffset>
                </wp:positionV>
                <wp:extent cx="3048000" cy="2628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30480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2041F4" w14:textId="77777777" w:rsidR="001353B2" w:rsidRPr="00E70932" w:rsidRDefault="001353B2" w:rsidP="001353B2">
                            <w:pPr>
                              <w:spacing w:line="200" w:lineRule="exact"/>
                              <w:ind w:left="-86"/>
                              <w:rPr>
                                <w:rFonts w:ascii="Tahoma" w:hAnsi="Tahoma" w:cs="Tahoma"/>
                                <w:color w:val="FFFFFF" w:themeColor="background1"/>
                                <w:sz w:val="18"/>
                                <w:szCs w:val="18"/>
                              </w:rPr>
                            </w:pPr>
                            <w:r w:rsidRPr="00E70932">
                              <w:rPr>
                                <w:rFonts w:ascii="Tahoma" w:hAnsi="Tahoma" w:cs="Tahoma"/>
                                <w:color w:val="FFFFFF" w:themeColor="background1"/>
                                <w:sz w:val="18"/>
                                <w:szCs w:val="18"/>
                              </w:rPr>
                              <w:t xml:space="preserve">Your employee opens an email attachment infected with a ransomware virus. Access to your systems and data are blocked and the virus software informs you that it will remain unavailable unless you pay the ransom amount. Rather than paying the hacker and opening your business up to further extortion attempts, you hire external IT consultants to recover your back-up data and files and upgrade your antivirus software. Over the week it takes to apply these fixes, you </w:t>
                            </w:r>
                            <w:proofErr w:type="gramStart"/>
                            <w:r w:rsidRPr="00E70932">
                              <w:rPr>
                                <w:rFonts w:ascii="Tahoma" w:hAnsi="Tahoma" w:cs="Tahoma"/>
                                <w:color w:val="FFFFFF" w:themeColor="background1"/>
                                <w:sz w:val="18"/>
                                <w:szCs w:val="18"/>
                              </w:rPr>
                              <w:t>have to</w:t>
                            </w:r>
                            <w:proofErr w:type="gramEnd"/>
                            <w:r w:rsidRPr="00E70932">
                              <w:rPr>
                                <w:rFonts w:ascii="Tahoma" w:hAnsi="Tahoma" w:cs="Tahoma"/>
                                <w:color w:val="FFFFFF" w:themeColor="background1"/>
                                <w:sz w:val="18"/>
                                <w:szCs w:val="18"/>
                              </w:rPr>
                              <w:t xml:space="preserve"> close your business, causing you to lose revenue. It also affects your reputation with your clients; one of your clients threatens to sue you for the delay which cost them a large amount of money.</w:t>
                            </w:r>
                          </w:p>
                          <w:p w14:paraId="4D8EEEE7" w14:textId="77777777" w:rsidR="001353B2" w:rsidRPr="00E70932" w:rsidRDefault="001353B2" w:rsidP="001353B2">
                            <w:pPr>
                              <w:spacing w:line="200" w:lineRule="exact"/>
                              <w:ind w:left="-86"/>
                              <w:rPr>
                                <w:rFonts w:ascii="Tahoma" w:hAnsi="Tahoma" w:cs="Tahoma"/>
                                <w:color w:val="FFFFFF" w:themeColor="background1"/>
                                <w:sz w:val="18"/>
                                <w:szCs w:val="18"/>
                              </w:rPr>
                            </w:pPr>
                            <w:r w:rsidRPr="00E70932">
                              <w:rPr>
                                <w:rFonts w:ascii="Tahoma" w:hAnsi="Tahoma" w:cs="Tahoma"/>
                                <w:color w:val="FFFFFF" w:themeColor="background1"/>
                                <w:sz w:val="18"/>
                                <w:szCs w:val="18"/>
                              </w:rPr>
                              <w:t>A Cyber Protection Insurance policy allows you to recover some of the costs you incur during this incident. Depending on your policy, you may be able to make a claim for losses caused by the interruption to your business, the costs of recovering your data and upgrading your software, and ongoing crisis management expenses.</w:t>
                            </w:r>
                          </w:p>
                          <w:p w14:paraId="20C7FFD3" w14:textId="77777777" w:rsidR="00E9282D" w:rsidRPr="00E70932" w:rsidRDefault="00E9282D" w:rsidP="001353B2">
                            <w:pPr>
                              <w:spacing w:line="200" w:lineRule="exact"/>
                              <w:ind w:left="-86"/>
                              <w:rPr>
                                <w:rFonts w:ascii="Tahoma" w:hAnsi="Tahoma" w:cs="Tahoma"/>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2D410" id="Text Box 9" o:spid="_x0000_s1027" type="#_x0000_t202" style="position:absolute;margin-left:318pt;margin-top:477pt;width:240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" filled="f" stroked="f">
                <v:textbox>
                  <w:txbxContent>
                    <w:p w14:paraId="012041F4" w14:textId="77777777" w:rsidR="001353B2" w:rsidRPr="00E70932" w:rsidRDefault="001353B2" w:rsidP="001353B2">
                      <w:pPr>
                        <w:spacing w:line="200" w:lineRule="exact"/>
                        <w:ind w:left="-86"/>
                        <w:rPr>
                          <w:rFonts w:ascii="Tahoma" w:hAnsi="Tahoma" w:cs="Tahoma"/>
                          <w:color w:val="FFFFFF" w:themeColor="background1"/>
                          <w:sz w:val="18"/>
                          <w:szCs w:val="18"/>
                        </w:rPr>
                      </w:pPr>
                      <w:r w:rsidRPr="00E70932">
                        <w:rPr>
                          <w:rFonts w:ascii="Tahoma" w:hAnsi="Tahoma" w:cs="Tahoma"/>
                          <w:color w:val="FFFFFF" w:themeColor="background1"/>
                          <w:sz w:val="18"/>
                          <w:szCs w:val="18"/>
                        </w:rPr>
                        <w:t xml:space="preserve">Your employee opens an email attachment infected with a ransomware virus. Access to your systems and data are blocked and the virus software informs you that it will remain unavailable unless you pay the ransom amount. Rather than paying the hacker and opening your business up to further extortion attempts, you hire external IT consultants to recover your back-up data and files and upgrade your antivirus software. Over the week it takes to apply these fixes, you </w:t>
                      </w:r>
                      <w:proofErr w:type="gramStart"/>
                      <w:r w:rsidRPr="00E70932">
                        <w:rPr>
                          <w:rFonts w:ascii="Tahoma" w:hAnsi="Tahoma" w:cs="Tahoma"/>
                          <w:color w:val="FFFFFF" w:themeColor="background1"/>
                          <w:sz w:val="18"/>
                          <w:szCs w:val="18"/>
                        </w:rPr>
                        <w:t>have to</w:t>
                      </w:r>
                      <w:proofErr w:type="gramEnd"/>
                      <w:r w:rsidRPr="00E70932">
                        <w:rPr>
                          <w:rFonts w:ascii="Tahoma" w:hAnsi="Tahoma" w:cs="Tahoma"/>
                          <w:color w:val="FFFFFF" w:themeColor="background1"/>
                          <w:sz w:val="18"/>
                          <w:szCs w:val="18"/>
                        </w:rPr>
                        <w:t xml:space="preserve"> close your business, causing you to lose revenue. It also affects your reputation with your clients; one of your clients threatens to sue you for the delay which cost them a large amount of money.</w:t>
                      </w:r>
                    </w:p>
                    <w:p w14:paraId="4D8EEEE7" w14:textId="77777777" w:rsidR="001353B2" w:rsidRPr="00E70932" w:rsidRDefault="001353B2" w:rsidP="001353B2">
                      <w:pPr>
                        <w:spacing w:line="200" w:lineRule="exact"/>
                        <w:ind w:left="-86"/>
                        <w:rPr>
                          <w:rFonts w:ascii="Tahoma" w:hAnsi="Tahoma" w:cs="Tahoma"/>
                          <w:color w:val="FFFFFF" w:themeColor="background1"/>
                          <w:sz w:val="18"/>
                          <w:szCs w:val="18"/>
                        </w:rPr>
                      </w:pPr>
                      <w:r w:rsidRPr="00E70932">
                        <w:rPr>
                          <w:rFonts w:ascii="Tahoma" w:hAnsi="Tahoma" w:cs="Tahoma"/>
                          <w:color w:val="FFFFFF" w:themeColor="background1"/>
                          <w:sz w:val="18"/>
                          <w:szCs w:val="18"/>
                        </w:rPr>
                        <w:t>A Cyber Protection Insurance policy allows you to recover some of the costs you incur during this incident. Depending on your policy, you may be able to make a claim for losses caused by the interruption to your business, the costs of recovering your data and upgrading your software, and ongoing crisis management expenses.</w:t>
                      </w:r>
                    </w:p>
                    <w:p w14:paraId="20C7FFD3" w14:textId="77777777" w:rsidR="00E9282D" w:rsidRPr="00E70932" w:rsidRDefault="00E9282D" w:rsidP="001353B2">
                      <w:pPr>
                        <w:spacing w:line="200" w:lineRule="exact"/>
                        <w:ind w:left="-86"/>
                        <w:rPr>
                          <w:rFonts w:ascii="Tahoma" w:hAnsi="Tahoma" w:cs="Tahoma"/>
                          <w:color w:val="FFFFFF" w:themeColor="background1"/>
                          <w:sz w:val="18"/>
                          <w:szCs w:val="18"/>
                        </w:rPr>
                      </w:pPr>
                    </w:p>
                  </w:txbxContent>
                </v:textbox>
              </v:shape>
            </w:pict>
          </mc:Fallback>
        </mc:AlternateContent>
      </w:r>
      <w:r w:rsidR="004055A1">
        <w:rPr>
          <w:noProof/>
        </w:rPr>
        <mc:AlternateContent>
          <mc:Choice Requires="wps">
            <w:drawing>
              <wp:anchor distT="0" distB="0" distL="114300" distR="114300" simplePos="0" relativeHeight="251659264" behindDoc="0" locked="0" layoutInCell="1" allowOverlap="1" wp14:anchorId="475FBE9F" wp14:editId="102D85E7">
                <wp:simplePos x="0" y="0"/>
                <wp:positionH relativeFrom="column">
                  <wp:posOffset>546735</wp:posOffset>
                </wp:positionH>
                <wp:positionV relativeFrom="paragraph">
                  <wp:posOffset>9489440</wp:posOffset>
                </wp:positionV>
                <wp:extent cx="4378253" cy="916305"/>
                <wp:effectExtent l="0" t="0" r="0" b="0"/>
                <wp:wrapNone/>
                <wp:docPr id="3" name="Rectangle 3"/>
                <wp:cNvGraphicFramePr/>
                <a:graphic xmlns:a="http://schemas.openxmlformats.org/drawingml/2006/main">
                  <a:graphicData uri="http://schemas.microsoft.com/office/word/2010/wordprocessingShape">
                    <wps:wsp>
                      <wps:cNvSpPr/>
                      <wps:spPr>
                        <a:xfrm>
                          <a:off x="0" y="0"/>
                          <a:ext cx="4378253" cy="916305"/>
                        </a:xfrm>
                        <a:prstGeom prst="rect">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53"/>
                              <w:gridCol w:w="3843"/>
                            </w:tblGrid>
                            <w:tr w:rsidR="004055A1" w:rsidRPr="00F5507F" w14:paraId="38DC1AAA" w14:textId="77777777" w:rsidTr="002C6397">
                              <w:tc>
                                <w:tcPr>
                                  <w:tcW w:w="3431" w:type="dxa"/>
                                  <w:vMerge w:val="restart"/>
                                  <w:vAlign w:val="center"/>
                                  <w:hideMark/>
                                </w:tcPr>
                                <w:p w14:paraId="1ECC80E9" w14:textId="77777777" w:rsidR="004055A1" w:rsidRPr="00F5507F" w:rsidRDefault="004055A1" w:rsidP="00257FBD">
                                  <w:pPr>
                                    <w:jc w:val="center"/>
                                    <w:rPr>
                                      <w:rFonts w:ascii="Tahoma" w:hAnsi="Tahoma" w:cs="Tahoma"/>
                                      <w:color w:val="808080" w:themeColor="background1" w:themeShade="80"/>
                                      <w:sz w:val="18"/>
                                      <w:szCs w:val="18"/>
                                      <w:highlight w:val="yellow"/>
                                    </w:rPr>
                                  </w:pPr>
                                  <w:r w:rsidRPr="00F5507F">
                                    <w:rPr>
                                      <w:rFonts w:ascii="Tahoma" w:hAnsi="Tahoma" w:cs="Tahoma"/>
                                      <w:noProof/>
                                      <w:color w:val="808080" w:themeColor="background1" w:themeShade="80"/>
                                      <w:sz w:val="18"/>
                                      <w:szCs w:val="18"/>
                                      <w:highlight w:val="yellow"/>
                                      <w:lang w:eastAsia="en-AU"/>
                                    </w:rPr>
                                    <w:t>Insert logo here</w:t>
                                  </w:r>
                                </w:p>
                              </w:tc>
                              <w:tc>
                                <w:tcPr>
                                  <w:tcW w:w="5122" w:type="dxa"/>
                                  <w:gridSpan w:val="2"/>
                                  <w:hideMark/>
                                </w:tcPr>
                                <w:p w14:paraId="267A31FA" w14:textId="77777777" w:rsidR="004055A1" w:rsidRPr="00F5507F" w:rsidRDefault="004055A1" w:rsidP="00257FBD">
                                  <w:pPr>
                                    <w:rPr>
                                      <w:rFonts w:ascii="Tahoma" w:hAnsi="Tahoma" w:cs="Tahoma"/>
                                      <w:b/>
                                      <w:color w:val="808080" w:themeColor="background1" w:themeShade="80"/>
                                      <w:sz w:val="18"/>
                                      <w:szCs w:val="18"/>
                                    </w:rPr>
                                  </w:pPr>
                                  <w:r w:rsidRPr="00F5507F">
                                    <w:rPr>
                                      <w:rFonts w:ascii="Tahoma" w:hAnsi="Tahoma" w:cs="Tahoma"/>
                                      <w:b/>
                                      <w:color w:val="808080" w:themeColor="background1" w:themeShade="80"/>
                                      <w:sz w:val="18"/>
                                      <w:szCs w:val="18"/>
                                    </w:rPr>
                                    <w:t xml:space="preserve">Brokerage Name </w:t>
                                  </w:r>
                                </w:p>
                              </w:tc>
                            </w:tr>
                            <w:tr w:rsidR="004055A1" w:rsidRPr="00F5507F" w14:paraId="44044FDE" w14:textId="77777777" w:rsidTr="002C6397">
                              <w:tc>
                                <w:tcPr>
                                  <w:tcW w:w="3431" w:type="dxa"/>
                                  <w:vMerge/>
                                  <w:vAlign w:val="center"/>
                                  <w:hideMark/>
                                </w:tcPr>
                                <w:p w14:paraId="6EF7B33D" w14:textId="77777777" w:rsidR="004055A1" w:rsidRPr="00F5507F" w:rsidRDefault="004055A1" w:rsidP="00257FBD">
                                  <w:pPr>
                                    <w:rPr>
                                      <w:rFonts w:ascii="Tahoma" w:hAnsi="Tahoma" w:cs="Tahoma"/>
                                      <w:color w:val="808080" w:themeColor="background1" w:themeShade="80"/>
                                      <w:sz w:val="18"/>
                                      <w:szCs w:val="18"/>
                                    </w:rPr>
                                  </w:pPr>
                                </w:p>
                              </w:tc>
                              <w:tc>
                                <w:tcPr>
                                  <w:tcW w:w="5122" w:type="dxa"/>
                                  <w:gridSpan w:val="2"/>
                                  <w:hideMark/>
                                </w:tcPr>
                                <w:p w14:paraId="2FA40FF1" w14:textId="77777777" w:rsidR="004055A1" w:rsidRPr="00F5507F" w:rsidRDefault="004055A1" w:rsidP="00257FBD">
                                  <w:pPr>
                                    <w:rPr>
                                      <w:rFonts w:ascii="Tahoma" w:hAnsi="Tahoma" w:cs="Tahoma"/>
                                      <w:color w:val="808080" w:themeColor="background1" w:themeShade="80"/>
                                      <w:sz w:val="18"/>
                                      <w:szCs w:val="18"/>
                                    </w:rPr>
                                  </w:pPr>
                                  <w:r w:rsidRPr="00F5507F">
                                    <w:rPr>
                                      <w:rFonts w:ascii="Tahoma" w:hAnsi="Tahoma" w:cs="Tahoma"/>
                                      <w:b/>
                                      <w:color w:val="808080" w:themeColor="background1" w:themeShade="80"/>
                                      <w:sz w:val="18"/>
                                      <w:szCs w:val="18"/>
                                    </w:rPr>
                                    <w:t>ABN</w:t>
                                  </w:r>
                                  <w:r w:rsidRPr="00F5507F">
                                    <w:rPr>
                                      <w:rFonts w:ascii="Tahoma" w:hAnsi="Tahoma" w:cs="Tahoma"/>
                                      <w:color w:val="808080" w:themeColor="background1" w:themeShade="80"/>
                                      <w:sz w:val="18"/>
                                      <w:szCs w:val="18"/>
                                    </w:rPr>
                                    <w:t xml:space="preserve"> 00 000 000 000 | </w:t>
                                  </w:r>
                                  <w:r w:rsidRPr="00F5507F">
                                    <w:rPr>
                                      <w:rFonts w:ascii="Tahoma" w:hAnsi="Tahoma" w:cs="Tahoma"/>
                                      <w:b/>
                                      <w:color w:val="808080" w:themeColor="background1" w:themeShade="80"/>
                                      <w:sz w:val="18"/>
                                      <w:szCs w:val="18"/>
                                    </w:rPr>
                                    <w:t>AFSL</w:t>
                                  </w:r>
                                  <w:r w:rsidRPr="00F5507F">
                                    <w:rPr>
                                      <w:rFonts w:ascii="Tahoma" w:hAnsi="Tahoma" w:cs="Tahoma"/>
                                      <w:color w:val="808080" w:themeColor="background1" w:themeShade="80"/>
                                      <w:sz w:val="18"/>
                                      <w:szCs w:val="18"/>
                                    </w:rPr>
                                    <w:t xml:space="preserve"> 000000</w:t>
                                  </w:r>
                                </w:p>
                              </w:tc>
                            </w:tr>
                            <w:tr w:rsidR="004055A1" w:rsidRPr="00F5507F" w14:paraId="22D67596" w14:textId="77777777" w:rsidTr="00F5507F">
                              <w:trPr>
                                <w:trHeight w:val="216"/>
                              </w:trPr>
                              <w:tc>
                                <w:tcPr>
                                  <w:tcW w:w="3431" w:type="dxa"/>
                                  <w:vMerge/>
                                  <w:vAlign w:val="center"/>
                                  <w:hideMark/>
                                </w:tcPr>
                                <w:p w14:paraId="7478BDC7" w14:textId="77777777" w:rsidR="004055A1" w:rsidRPr="00F5507F" w:rsidRDefault="004055A1" w:rsidP="00257FBD">
                                  <w:pPr>
                                    <w:rPr>
                                      <w:rFonts w:ascii="Tahoma" w:hAnsi="Tahoma" w:cs="Tahoma"/>
                                      <w:color w:val="808080" w:themeColor="background1" w:themeShade="80"/>
                                      <w:sz w:val="18"/>
                                      <w:szCs w:val="18"/>
                                    </w:rPr>
                                  </w:pPr>
                                </w:p>
                              </w:tc>
                              <w:tc>
                                <w:tcPr>
                                  <w:tcW w:w="363" w:type="dxa"/>
                                  <w:hideMark/>
                                </w:tcPr>
                                <w:p w14:paraId="57157C18" w14:textId="77777777" w:rsidR="004055A1" w:rsidRPr="00F5507F" w:rsidRDefault="004055A1" w:rsidP="00257FBD">
                                  <w:pPr>
                                    <w:rPr>
                                      <w:rFonts w:ascii="Tahoma" w:hAnsi="Tahoma" w:cs="Tahoma"/>
                                      <w:color w:val="808080" w:themeColor="background1" w:themeShade="80"/>
                                      <w:sz w:val="18"/>
                                      <w:szCs w:val="18"/>
                                    </w:rPr>
                                  </w:pPr>
                                  <w:r w:rsidRPr="00F5507F">
                                    <w:rPr>
                                      <w:rFonts w:ascii="Tahoma" w:hAnsi="Tahoma" w:cs="Tahoma"/>
                                      <w:b/>
                                      <w:color w:val="808080" w:themeColor="background1" w:themeShade="80"/>
                                      <w:sz w:val="18"/>
                                      <w:szCs w:val="18"/>
                                    </w:rPr>
                                    <w:t>P</w:t>
                                  </w:r>
                                  <w:r w:rsidRPr="00F5507F">
                                    <w:rPr>
                                      <w:rFonts w:ascii="Tahoma" w:hAnsi="Tahoma" w:cs="Tahoma"/>
                                      <w:color w:val="808080" w:themeColor="background1" w:themeShade="80"/>
                                      <w:sz w:val="18"/>
                                      <w:szCs w:val="18"/>
                                    </w:rPr>
                                    <w:t xml:space="preserve"> </w:t>
                                  </w:r>
                                </w:p>
                              </w:tc>
                              <w:tc>
                                <w:tcPr>
                                  <w:tcW w:w="4759" w:type="dxa"/>
                                </w:tcPr>
                                <w:p w14:paraId="6E4687D9" w14:textId="77777777" w:rsidR="004055A1" w:rsidRPr="00F5507F" w:rsidRDefault="004055A1" w:rsidP="00257FBD">
                                  <w:pPr>
                                    <w:rPr>
                                      <w:rFonts w:ascii="Tahoma" w:hAnsi="Tahoma" w:cs="Tahoma"/>
                                      <w:color w:val="808080" w:themeColor="background1" w:themeShade="80"/>
                                      <w:sz w:val="18"/>
                                      <w:szCs w:val="18"/>
                                    </w:rPr>
                                  </w:pPr>
                                  <w:r w:rsidRPr="00F5507F">
                                    <w:rPr>
                                      <w:rFonts w:ascii="Tahoma" w:hAnsi="Tahoma" w:cs="Tahoma"/>
                                      <w:color w:val="808080" w:themeColor="background1" w:themeShade="80"/>
                                      <w:sz w:val="18"/>
                                      <w:szCs w:val="18"/>
                                    </w:rPr>
                                    <w:t>00 0000 0000</w:t>
                                  </w:r>
                                </w:p>
                              </w:tc>
                            </w:tr>
                            <w:tr w:rsidR="004055A1" w:rsidRPr="00F5507F" w14:paraId="25E32C33" w14:textId="77777777" w:rsidTr="002C6397">
                              <w:trPr>
                                <w:trHeight w:val="300"/>
                              </w:trPr>
                              <w:tc>
                                <w:tcPr>
                                  <w:tcW w:w="3431" w:type="dxa"/>
                                  <w:vMerge/>
                                  <w:vAlign w:val="center"/>
                                </w:tcPr>
                                <w:p w14:paraId="1869C8BF" w14:textId="77777777" w:rsidR="004055A1" w:rsidRPr="00F5507F" w:rsidRDefault="004055A1" w:rsidP="00257FBD">
                                  <w:pPr>
                                    <w:rPr>
                                      <w:rFonts w:ascii="Tahoma" w:hAnsi="Tahoma" w:cs="Tahoma"/>
                                      <w:color w:val="808080" w:themeColor="background1" w:themeShade="80"/>
                                      <w:sz w:val="18"/>
                                      <w:szCs w:val="18"/>
                                    </w:rPr>
                                  </w:pPr>
                                </w:p>
                              </w:tc>
                              <w:tc>
                                <w:tcPr>
                                  <w:tcW w:w="363" w:type="dxa"/>
                                </w:tcPr>
                                <w:p w14:paraId="2D470547" w14:textId="77777777" w:rsidR="004055A1" w:rsidRPr="00F5507F" w:rsidRDefault="004055A1" w:rsidP="00257FBD">
                                  <w:pPr>
                                    <w:rPr>
                                      <w:rFonts w:ascii="Tahoma" w:hAnsi="Tahoma" w:cs="Tahoma"/>
                                      <w:b/>
                                      <w:color w:val="808080" w:themeColor="background1" w:themeShade="80"/>
                                      <w:sz w:val="18"/>
                                      <w:szCs w:val="18"/>
                                    </w:rPr>
                                  </w:pPr>
                                  <w:r w:rsidRPr="00F5507F">
                                    <w:rPr>
                                      <w:rFonts w:ascii="Tahoma" w:hAnsi="Tahoma" w:cs="Tahoma"/>
                                      <w:b/>
                                      <w:color w:val="808080" w:themeColor="background1" w:themeShade="80"/>
                                      <w:sz w:val="18"/>
                                      <w:szCs w:val="18"/>
                                    </w:rPr>
                                    <w:t>E</w:t>
                                  </w:r>
                                </w:p>
                              </w:tc>
                              <w:tc>
                                <w:tcPr>
                                  <w:tcW w:w="4759" w:type="dxa"/>
                                </w:tcPr>
                                <w:p w14:paraId="18A24FFC" w14:textId="77777777" w:rsidR="004055A1" w:rsidRPr="00F5507F" w:rsidRDefault="004055A1" w:rsidP="00257FBD">
                                  <w:pPr>
                                    <w:rPr>
                                      <w:rFonts w:ascii="Tahoma" w:hAnsi="Tahoma" w:cs="Tahoma"/>
                                      <w:b/>
                                      <w:color w:val="808080" w:themeColor="background1" w:themeShade="80"/>
                                      <w:sz w:val="18"/>
                                      <w:szCs w:val="18"/>
                                    </w:rPr>
                                  </w:pPr>
                                  <w:r w:rsidRPr="00F5507F">
                                    <w:rPr>
                                      <w:rFonts w:ascii="Tahoma" w:hAnsi="Tahoma" w:cs="Tahoma"/>
                                      <w:color w:val="808080" w:themeColor="background1" w:themeShade="80"/>
                                      <w:sz w:val="18"/>
                                      <w:szCs w:val="18"/>
                                    </w:rPr>
                                    <w:t>admin@brokerage.com.au</w:t>
                                  </w:r>
                                </w:p>
                              </w:tc>
                            </w:tr>
                            <w:tr w:rsidR="004055A1" w:rsidRPr="00F5507F" w14:paraId="5708D399" w14:textId="77777777" w:rsidTr="002C6397">
                              <w:tc>
                                <w:tcPr>
                                  <w:tcW w:w="3431" w:type="dxa"/>
                                  <w:vMerge/>
                                  <w:vAlign w:val="center"/>
                                  <w:hideMark/>
                                </w:tcPr>
                                <w:p w14:paraId="1723561B" w14:textId="77777777" w:rsidR="004055A1" w:rsidRPr="00F5507F" w:rsidRDefault="004055A1" w:rsidP="00257FBD">
                                  <w:pPr>
                                    <w:rPr>
                                      <w:rFonts w:ascii="Tahoma" w:hAnsi="Tahoma" w:cs="Tahoma"/>
                                      <w:color w:val="808080" w:themeColor="background1" w:themeShade="80"/>
                                      <w:sz w:val="18"/>
                                      <w:szCs w:val="18"/>
                                    </w:rPr>
                                  </w:pPr>
                                </w:p>
                              </w:tc>
                              <w:tc>
                                <w:tcPr>
                                  <w:tcW w:w="5122" w:type="dxa"/>
                                  <w:gridSpan w:val="2"/>
                                  <w:hideMark/>
                                </w:tcPr>
                                <w:p w14:paraId="41AAF86A" w14:textId="77777777" w:rsidR="004055A1" w:rsidRPr="00F5507F" w:rsidRDefault="004055A1" w:rsidP="00257FBD">
                                  <w:pPr>
                                    <w:rPr>
                                      <w:rFonts w:ascii="Tahoma" w:hAnsi="Tahoma" w:cs="Tahoma"/>
                                      <w:color w:val="808080" w:themeColor="background1" w:themeShade="80"/>
                                      <w:sz w:val="18"/>
                                      <w:szCs w:val="18"/>
                                    </w:rPr>
                                  </w:pPr>
                                  <w:r w:rsidRPr="00F5507F">
                                    <w:rPr>
                                      <w:rFonts w:ascii="Tahoma" w:hAnsi="Tahoma" w:cs="Tahoma"/>
                                      <w:color w:val="808080" w:themeColor="background1" w:themeShade="80"/>
                                      <w:sz w:val="18"/>
                                      <w:szCs w:val="18"/>
                                    </w:rPr>
                                    <w:t>www.brokerage.com.au</w:t>
                                  </w:r>
                                </w:p>
                              </w:tc>
                            </w:tr>
                            <w:tr w:rsidR="004055A1" w:rsidRPr="00F5507F" w14:paraId="7F9EC74F" w14:textId="77777777" w:rsidTr="002C6397">
                              <w:tc>
                                <w:tcPr>
                                  <w:tcW w:w="3431" w:type="dxa"/>
                                  <w:vMerge/>
                                  <w:vAlign w:val="center"/>
                                  <w:hideMark/>
                                </w:tcPr>
                                <w:p w14:paraId="08AA6D4D" w14:textId="77777777" w:rsidR="004055A1" w:rsidRPr="00F5507F" w:rsidRDefault="004055A1" w:rsidP="00257FBD">
                                  <w:pPr>
                                    <w:rPr>
                                      <w:rFonts w:ascii="Tahoma" w:hAnsi="Tahoma" w:cs="Tahoma"/>
                                      <w:color w:val="808080" w:themeColor="background1" w:themeShade="80"/>
                                      <w:sz w:val="18"/>
                                      <w:szCs w:val="18"/>
                                    </w:rPr>
                                  </w:pPr>
                                </w:p>
                              </w:tc>
                              <w:tc>
                                <w:tcPr>
                                  <w:tcW w:w="5122" w:type="dxa"/>
                                  <w:gridSpan w:val="2"/>
                                </w:tcPr>
                                <w:p w14:paraId="0D2FD8D9" w14:textId="77777777" w:rsidR="004055A1" w:rsidRPr="00F5507F" w:rsidRDefault="004055A1" w:rsidP="00257FBD">
                                  <w:pPr>
                                    <w:rPr>
                                      <w:rFonts w:ascii="Tahoma" w:hAnsi="Tahoma" w:cs="Tahoma"/>
                                      <w:color w:val="808080" w:themeColor="background1" w:themeShade="80"/>
                                      <w:sz w:val="18"/>
                                      <w:szCs w:val="18"/>
                                    </w:rPr>
                                  </w:pPr>
                                </w:p>
                              </w:tc>
                            </w:tr>
                          </w:tbl>
                          <w:p w14:paraId="095110AC" w14:textId="77777777" w:rsidR="004055A1" w:rsidRPr="00F5507F" w:rsidRDefault="004055A1" w:rsidP="004055A1">
                            <w:pPr>
                              <w:jc w:val="center"/>
                              <w:rPr>
                                <w:rFonts w:ascii="Tahoma" w:hAnsi="Tahoma" w:cs="Tahoma"/>
                                <w:color w:val="808080" w:themeColor="background1" w:themeShade="80"/>
                                <w:sz w:val="18"/>
                                <w:szCs w:val="18"/>
                              </w:rPr>
                            </w:pPr>
                          </w:p>
                          <w:p w14:paraId="05F94A6A" w14:textId="77777777" w:rsidR="004055A1" w:rsidRPr="00F5507F" w:rsidRDefault="004055A1" w:rsidP="004055A1">
                            <w:pPr>
                              <w:jc w:val="center"/>
                              <w:rPr>
                                <w:rFonts w:ascii="Tahoma" w:hAnsi="Tahoma" w:cs="Tahoma"/>
                                <w:color w:val="808080" w:themeColor="background1" w:themeShade="80"/>
                                <w:sz w:val="18"/>
                                <w:szCs w:val="18"/>
                              </w:rPr>
                            </w:pPr>
                          </w:p>
                          <w:p w14:paraId="47A87343" w14:textId="77777777" w:rsidR="004055A1" w:rsidRPr="00F5507F" w:rsidRDefault="004055A1" w:rsidP="004055A1">
                            <w:pPr>
                              <w:jc w:val="center"/>
                              <w:rPr>
                                <w:rFonts w:ascii="Tahoma" w:hAnsi="Tahoma" w:cs="Tahoma"/>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FBE9F" id="Rectangle 3" o:spid="_x0000_s1028" style="position:absolute;margin-left:43.05pt;margin-top:747.2pt;width:344.75pt;height: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" filled="f" stroked="f" strokeweight="1pt">
                <v:stroke dashstyle="dash"/>
                <v:textbox>
                  <w:txbx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53"/>
                        <w:gridCol w:w="3843"/>
                      </w:tblGrid>
                      <w:tr w:rsidR="004055A1" w:rsidRPr="00F5507F" w14:paraId="38DC1AAA" w14:textId="77777777" w:rsidTr="002C6397">
                        <w:tc>
                          <w:tcPr>
                            <w:tcW w:w="3431" w:type="dxa"/>
                            <w:vMerge w:val="restart"/>
                            <w:vAlign w:val="center"/>
                            <w:hideMark/>
                          </w:tcPr>
                          <w:p w14:paraId="1ECC80E9" w14:textId="77777777" w:rsidR="004055A1" w:rsidRPr="00F5507F" w:rsidRDefault="004055A1" w:rsidP="00257FBD">
                            <w:pPr>
                              <w:jc w:val="center"/>
                              <w:rPr>
                                <w:rFonts w:ascii="Tahoma" w:hAnsi="Tahoma" w:cs="Tahoma"/>
                                <w:color w:val="808080" w:themeColor="background1" w:themeShade="80"/>
                                <w:sz w:val="18"/>
                                <w:szCs w:val="18"/>
                                <w:highlight w:val="yellow"/>
                              </w:rPr>
                            </w:pPr>
                            <w:r w:rsidRPr="00F5507F">
                              <w:rPr>
                                <w:rFonts w:ascii="Tahoma" w:hAnsi="Tahoma" w:cs="Tahoma"/>
                                <w:noProof/>
                                <w:color w:val="808080" w:themeColor="background1" w:themeShade="80"/>
                                <w:sz w:val="18"/>
                                <w:szCs w:val="18"/>
                                <w:highlight w:val="yellow"/>
                                <w:lang w:eastAsia="en-AU"/>
                              </w:rPr>
                              <w:t>Insert logo here</w:t>
                            </w:r>
                          </w:p>
                        </w:tc>
                        <w:tc>
                          <w:tcPr>
                            <w:tcW w:w="5122" w:type="dxa"/>
                            <w:gridSpan w:val="2"/>
                            <w:hideMark/>
                          </w:tcPr>
                          <w:p w14:paraId="267A31FA" w14:textId="77777777" w:rsidR="004055A1" w:rsidRPr="00F5507F" w:rsidRDefault="004055A1" w:rsidP="00257FBD">
                            <w:pPr>
                              <w:rPr>
                                <w:rFonts w:ascii="Tahoma" w:hAnsi="Tahoma" w:cs="Tahoma"/>
                                <w:b/>
                                <w:color w:val="808080" w:themeColor="background1" w:themeShade="80"/>
                                <w:sz w:val="18"/>
                                <w:szCs w:val="18"/>
                              </w:rPr>
                            </w:pPr>
                            <w:r w:rsidRPr="00F5507F">
                              <w:rPr>
                                <w:rFonts w:ascii="Tahoma" w:hAnsi="Tahoma" w:cs="Tahoma"/>
                                <w:b/>
                                <w:color w:val="808080" w:themeColor="background1" w:themeShade="80"/>
                                <w:sz w:val="18"/>
                                <w:szCs w:val="18"/>
                              </w:rPr>
                              <w:t xml:space="preserve">Brokerage Name </w:t>
                            </w:r>
                          </w:p>
                        </w:tc>
                      </w:tr>
                      <w:tr w:rsidR="004055A1" w:rsidRPr="00F5507F" w14:paraId="44044FDE" w14:textId="77777777" w:rsidTr="002C6397">
                        <w:tc>
                          <w:tcPr>
                            <w:tcW w:w="3431" w:type="dxa"/>
                            <w:vMerge/>
                            <w:vAlign w:val="center"/>
                            <w:hideMark/>
                          </w:tcPr>
                          <w:p w14:paraId="6EF7B33D" w14:textId="77777777" w:rsidR="004055A1" w:rsidRPr="00F5507F" w:rsidRDefault="004055A1" w:rsidP="00257FBD">
                            <w:pPr>
                              <w:rPr>
                                <w:rFonts w:ascii="Tahoma" w:hAnsi="Tahoma" w:cs="Tahoma"/>
                                <w:color w:val="808080" w:themeColor="background1" w:themeShade="80"/>
                                <w:sz w:val="18"/>
                                <w:szCs w:val="18"/>
                              </w:rPr>
                            </w:pPr>
                          </w:p>
                        </w:tc>
                        <w:tc>
                          <w:tcPr>
                            <w:tcW w:w="5122" w:type="dxa"/>
                            <w:gridSpan w:val="2"/>
                            <w:hideMark/>
                          </w:tcPr>
                          <w:p w14:paraId="2FA40FF1" w14:textId="77777777" w:rsidR="004055A1" w:rsidRPr="00F5507F" w:rsidRDefault="004055A1" w:rsidP="00257FBD">
                            <w:pPr>
                              <w:rPr>
                                <w:rFonts w:ascii="Tahoma" w:hAnsi="Tahoma" w:cs="Tahoma"/>
                                <w:color w:val="808080" w:themeColor="background1" w:themeShade="80"/>
                                <w:sz w:val="18"/>
                                <w:szCs w:val="18"/>
                              </w:rPr>
                            </w:pPr>
                            <w:r w:rsidRPr="00F5507F">
                              <w:rPr>
                                <w:rFonts w:ascii="Tahoma" w:hAnsi="Tahoma" w:cs="Tahoma"/>
                                <w:b/>
                                <w:color w:val="808080" w:themeColor="background1" w:themeShade="80"/>
                                <w:sz w:val="18"/>
                                <w:szCs w:val="18"/>
                              </w:rPr>
                              <w:t>ABN</w:t>
                            </w:r>
                            <w:r w:rsidRPr="00F5507F">
                              <w:rPr>
                                <w:rFonts w:ascii="Tahoma" w:hAnsi="Tahoma" w:cs="Tahoma"/>
                                <w:color w:val="808080" w:themeColor="background1" w:themeShade="80"/>
                                <w:sz w:val="18"/>
                                <w:szCs w:val="18"/>
                              </w:rPr>
                              <w:t xml:space="preserve"> 00 000 000 000 | </w:t>
                            </w:r>
                            <w:r w:rsidRPr="00F5507F">
                              <w:rPr>
                                <w:rFonts w:ascii="Tahoma" w:hAnsi="Tahoma" w:cs="Tahoma"/>
                                <w:b/>
                                <w:color w:val="808080" w:themeColor="background1" w:themeShade="80"/>
                                <w:sz w:val="18"/>
                                <w:szCs w:val="18"/>
                              </w:rPr>
                              <w:t>AFSL</w:t>
                            </w:r>
                            <w:r w:rsidRPr="00F5507F">
                              <w:rPr>
                                <w:rFonts w:ascii="Tahoma" w:hAnsi="Tahoma" w:cs="Tahoma"/>
                                <w:color w:val="808080" w:themeColor="background1" w:themeShade="80"/>
                                <w:sz w:val="18"/>
                                <w:szCs w:val="18"/>
                              </w:rPr>
                              <w:t xml:space="preserve"> 000000</w:t>
                            </w:r>
                          </w:p>
                        </w:tc>
                      </w:tr>
                      <w:tr w:rsidR="004055A1" w:rsidRPr="00F5507F" w14:paraId="22D67596" w14:textId="77777777" w:rsidTr="00F5507F">
                        <w:trPr>
                          <w:trHeight w:val="216"/>
                        </w:trPr>
                        <w:tc>
                          <w:tcPr>
                            <w:tcW w:w="3431" w:type="dxa"/>
                            <w:vMerge/>
                            <w:vAlign w:val="center"/>
                            <w:hideMark/>
                          </w:tcPr>
                          <w:p w14:paraId="7478BDC7" w14:textId="77777777" w:rsidR="004055A1" w:rsidRPr="00F5507F" w:rsidRDefault="004055A1" w:rsidP="00257FBD">
                            <w:pPr>
                              <w:rPr>
                                <w:rFonts w:ascii="Tahoma" w:hAnsi="Tahoma" w:cs="Tahoma"/>
                                <w:color w:val="808080" w:themeColor="background1" w:themeShade="80"/>
                                <w:sz w:val="18"/>
                                <w:szCs w:val="18"/>
                              </w:rPr>
                            </w:pPr>
                          </w:p>
                        </w:tc>
                        <w:tc>
                          <w:tcPr>
                            <w:tcW w:w="363" w:type="dxa"/>
                            <w:hideMark/>
                          </w:tcPr>
                          <w:p w14:paraId="57157C18" w14:textId="77777777" w:rsidR="004055A1" w:rsidRPr="00F5507F" w:rsidRDefault="004055A1" w:rsidP="00257FBD">
                            <w:pPr>
                              <w:rPr>
                                <w:rFonts w:ascii="Tahoma" w:hAnsi="Tahoma" w:cs="Tahoma"/>
                                <w:color w:val="808080" w:themeColor="background1" w:themeShade="80"/>
                                <w:sz w:val="18"/>
                                <w:szCs w:val="18"/>
                              </w:rPr>
                            </w:pPr>
                            <w:r w:rsidRPr="00F5507F">
                              <w:rPr>
                                <w:rFonts w:ascii="Tahoma" w:hAnsi="Tahoma" w:cs="Tahoma"/>
                                <w:b/>
                                <w:color w:val="808080" w:themeColor="background1" w:themeShade="80"/>
                                <w:sz w:val="18"/>
                                <w:szCs w:val="18"/>
                              </w:rPr>
                              <w:t>P</w:t>
                            </w:r>
                            <w:r w:rsidRPr="00F5507F">
                              <w:rPr>
                                <w:rFonts w:ascii="Tahoma" w:hAnsi="Tahoma" w:cs="Tahoma"/>
                                <w:color w:val="808080" w:themeColor="background1" w:themeShade="80"/>
                                <w:sz w:val="18"/>
                                <w:szCs w:val="18"/>
                              </w:rPr>
                              <w:t xml:space="preserve"> </w:t>
                            </w:r>
                          </w:p>
                        </w:tc>
                        <w:tc>
                          <w:tcPr>
                            <w:tcW w:w="4759" w:type="dxa"/>
                          </w:tcPr>
                          <w:p w14:paraId="6E4687D9" w14:textId="77777777" w:rsidR="004055A1" w:rsidRPr="00F5507F" w:rsidRDefault="004055A1" w:rsidP="00257FBD">
                            <w:pPr>
                              <w:rPr>
                                <w:rFonts w:ascii="Tahoma" w:hAnsi="Tahoma" w:cs="Tahoma"/>
                                <w:color w:val="808080" w:themeColor="background1" w:themeShade="80"/>
                                <w:sz w:val="18"/>
                                <w:szCs w:val="18"/>
                              </w:rPr>
                            </w:pPr>
                            <w:r w:rsidRPr="00F5507F">
                              <w:rPr>
                                <w:rFonts w:ascii="Tahoma" w:hAnsi="Tahoma" w:cs="Tahoma"/>
                                <w:color w:val="808080" w:themeColor="background1" w:themeShade="80"/>
                                <w:sz w:val="18"/>
                                <w:szCs w:val="18"/>
                              </w:rPr>
                              <w:t>00 0000 0000</w:t>
                            </w:r>
                          </w:p>
                        </w:tc>
                      </w:tr>
                      <w:tr w:rsidR="004055A1" w:rsidRPr="00F5507F" w14:paraId="25E32C33" w14:textId="77777777" w:rsidTr="002C6397">
                        <w:trPr>
                          <w:trHeight w:val="300"/>
                        </w:trPr>
                        <w:tc>
                          <w:tcPr>
                            <w:tcW w:w="3431" w:type="dxa"/>
                            <w:vMerge/>
                            <w:vAlign w:val="center"/>
                          </w:tcPr>
                          <w:p w14:paraId="1869C8BF" w14:textId="77777777" w:rsidR="004055A1" w:rsidRPr="00F5507F" w:rsidRDefault="004055A1" w:rsidP="00257FBD">
                            <w:pPr>
                              <w:rPr>
                                <w:rFonts w:ascii="Tahoma" w:hAnsi="Tahoma" w:cs="Tahoma"/>
                                <w:color w:val="808080" w:themeColor="background1" w:themeShade="80"/>
                                <w:sz w:val="18"/>
                                <w:szCs w:val="18"/>
                              </w:rPr>
                            </w:pPr>
                          </w:p>
                        </w:tc>
                        <w:tc>
                          <w:tcPr>
                            <w:tcW w:w="363" w:type="dxa"/>
                          </w:tcPr>
                          <w:p w14:paraId="2D470547" w14:textId="77777777" w:rsidR="004055A1" w:rsidRPr="00F5507F" w:rsidRDefault="004055A1" w:rsidP="00257FBD">
                            <w:pPr>
                              <w:rPr>
                                <w:rFonts w:ascii="Tahoma" w:hAnsi="Tahoma" w:cs="Tahoma"/>
                                <w:b/>
                                <w:color w:val="808080" w:themeColor="background1" w:themeShade="80"/>
                                <w:sz w:val="18"/>
                                <w:szCs w:val="18"/>
                              </w:rPr>
                            </w:pPr>
                            <w:r w:rsidRPr="00F5507F">
                              <w:rPr>
                                <w:rFonts w:ascii="Tahoma" w:hAnsi="Tahoma" w:cs="Tahoma"/>
                                <w:b/>
                                <w:color w:val="808080" w:themeColor="background1" w:themeShade="80"/>
                                <w:sz w:val="18"/>
                                <w:szCs w:val="18"/>
                              </w:rPr>
                              <w:t>E</w:t>
                            </w:r>
                          </w:p>
                        </w:tc>
                        <w:tc>
                          <w:tcPr>
                            <w:tcW w:w="4759" w:type="dxa"/>
                          </w:tcPr>
                          <w:p w14:paraId="18A24FFC" w14:textId="77777777" w:rsidR="004055A1" w:rsidRPr="00F5507F" w:rsidRDefault="004055A1" w:rsidP="00257FBD">
                            <w:pPr>
                              <w:rPr>
                                <w:rFonts w:ascii="Tahoma" w:hAnsi="Tahoma" w:cs="Tahoma"/>
                                <w:b/>
                                <w:color w:val="808080" w:themeColor="background1" w:themeShade="80"/>
                                <w:sz w:val="18"/>
                                <w:szCs w:val="18"/>
                              </w:rPr>
                            </w:pPr>
                            <w:r w:rsidRPr="00F5507F">
                              <w:rPr>
                                <w:rFonts w:ascii="Tahoma" w:hAnsi="Tahoma" w:cs="Tahoma"/>
                                <w:color w:val="808080" w:themeColor="background1" w:themeShade="80"/>
                                <w:sz w:val="18"/>
                                <w:szCs w:val="18"/>
                              </w:rPr>
                              <w:t>admin@brokerage.com.au</w:t>
                            </w:r>
                          </w:p>
                        </w:tc>
                      </w:tr>
                      <w:tr w:rsidR="004055A1" w:rsidRPr="00F5507F" w14:paraId="5708D399" w14:textId="77777777" w:rsidTr="002C6397">
                        <w:tc>
                          <w:tcPr>
                            <w:tcW w:w="3431" w:type="dxa"/>
                            <w:vMerge/>
                            <w:vAlign w:val="center"/>
                            <w:hideMark/>
                          </w:tcPr>
                          <w:p w14:paraId="1723561B" w14:textId="77777777" w:rsidR="004055A1" w:rsidRPr="00F5507F" w:rsidRDefault="004055A1" w:rsidP="00257FBD">
                            <w:pPr>
                              <w:rPr>
                                <w:rFonts w:ascii="Tahoma" w:hAnsi="Tahoma" w:cs="Tahoma"/>
                                <w:color w:val="808080" w:themeColor="background1" w:themeShade="80"/>
                                <w:sz w:val="18"/>
                                <w:szCs w:val="18"/>
                              </w:rPr>
                            </w:pPr>
                          </w:p>
                        </w:tc>
                        <w:tc>
                          <w:tcPr>
                            <w:tcW w:w="5122" w:type="dxa"/>
                            <w:gridSpan w:val="2"/>
                            <w:hideMark/>
                          </w:tcPr>
                          <w:p w14:paraId="41AAF86A" w14:textId="77777777" w:rsidR="004055A1" w:rsidRPr="00F5507F" w:rsidRDefault="004055A1" w:rsidP="00257FBD">
                            <w:pPr>
                              <w:rPr>
                                <w:rFonts w:ascii="Tahoma" w:hAnsi="Tahoma" w:cs="Tahoma"/>
                                <w:color w:val="808080" w:themeColor="background1" w:themeShade="80"/>
                                <w:sz w:val="18"/>
                                <w:szCs w:val="18"/>
                              </w:rPr>
                            </w:pPr>
                            <w:r w:rsidRPr="00F5507F">
                              <w:rPr>
                                <w:rFonts w:ascii="Tahoma" w:hAnsi="Tahoma" w:cs="Tahoma"/>
                                <w:color w:val="808080" w:themeColor="background1" w:themeShade="80"/>
                                <w:sz w:val="18"/>
                                <w:szCs w:val="18"/>
                              </w:rPr>
                              <w:t>www.brokerage.com.au</w:t>
                            </w:r>
                          </w:p>
                        </w:tc>
                      </w:tr>
                      <w:tr w:rsidR="004055A1" w:rsidRPr="00F5507F" w14:paraId="7F9EC74F" w14:textId="77777777" w:rsidTr="002C6397">
                        <w:tc>
                          <w:tcPr>
                            <w:tcW w:w="3431" w:type="dxa"/>
                            <w:vMerge/>
                            <w:vAlign w:val="center"/>
                            <w:hideMark/>
                          </w:tcPr>
                          <w:p w14:paraId="08AA6D4D" w14:textId="77777777" w:rsidR="004055A1" w:rsidRPr="00F5507F" w:rsidRDefault="004055A1" w:rsidP="00257FBD">
                            <w:pPr>
                              <w:rPr>
                                <w:rFonts w:ascii="Tahoma" w:hAnsi="Tahoma" w:cs="Tahoma"/>
                                <w:color w:val="808080" w:themeColor="background1" w:themeShade="80"/>
                                <w:sz w:val="18"/>
                                <w:szCs w:val="18"/>
                              </w:rPr>
                            </w:pPr>
                          </w:p>
                        </w:tc>
                        <w:tc>
                          <w:tcPr>
                            <w:tcW w:w="5122" w:type="dxa"/>
                            <w:gridSpan w:val="2"/>
                          </w:tcPr>
                          <w:p w14:paraId="0D2FD8D9" w14:textId="77777777" w:rsidR="004055A1" w:rsidRPr="00F5507F" w:rsidRDefault="004055A1" w:rsidP="00257FBD">
                            <w:pPr>
                              <w:rPr>
                                <w:rFonts w:ascii="Tahoma" w:hAnsi="Tahoma" w:cs="Tahoma"/>
                                <w:color w:val="808080" w:themeColor="background1" w:themeShade="80"/>
                                <w:sz w:val="18"/>
                                <w:szCs w:val="18"/>
                              </w:rPr>
                            </w:pPr>
                          </w:p>
                        </w:tc>
                      </w:tr>
                    </w:tbl>
                    <w:p w14:paraId="095110AC" w14:textId="77777777" w:rsidR="004055A1" w:rsidRPr="00F5507F" w:rsidRDefault="004055A1" w:rsidP="004055A1">
                      <w:pPr>
                        <w:jc w:val="center"/>
                        <w:rPr>
                          <w:rFonts w:ascii="Tahoma" w:hAnsi="Tahoma" w:cs="Tahoma"/>
                          <w:color w:val="808080" w:themeColor="background1" w:themeShade="80"/>
                          <w:sz w:val="18"/>
                          <w:szCs w:val="18"/>
                        </w:rPr>
                      </w:pPr>
                    </w:p>
                    <w:p w14:paraId="05F94A6A" w14:textId="77777777" w:rsidR="004055A1" w:rsidRPr="00F5507F" w:rsidRDefault="004055A1" w:rsidP="004055A1">
                      <w:pPr>
                        <w:jc w:val="center"/>
                        <w:rPr>
                          <w:rFonts w:ascii="Tahoma" w:hAnsi="Tahoma" w:cs="Tahoma"/>
                          <w:color w:val="808080" w:themeColor="background1" w:themeShade="80"/>
                          <w:sz w:val="18"/>
                          <w:szCs w:val="18"/>
                        </w:rPr>
                      </w:pPr>
                    </w:p>
                    <w:p w14:paraId="47A87343" w14:textId="77777777" w:rsidR="004055A1" w:rsidRPr="00F5507F" w:rsidRDefault="004055A1" w:rsidP="004055A1">
                      <w:pPr>
                        <w:jc w:val="center"/>
                        <w:rPr>
                          <w:rFonts w:ascii="Tahoma" w:hAnsi="Tahoma" w:cs="Tahoma"/>
                          <w:color w:val="808080" w:themeColor="background1" w:themeShade="80"/>
                          <w:sz w:val="18"/>
                          <w:szCs w:val="18"/>
                        </w:rPr>
                      </w:pPr>
                    </w:p>
                  </w:txbxContent>
                </v:textbox>
              </v:rect>
            </w:pict>
          </mc:Fallback>
        </mc:AlternateContent>
      </w:r>
    </w:p>
    <w:sectPr w:rsidR="00142AA7" w:rsidSect="00DF0ADF">
      <w:pgSz w:w="11900" w:h="16840"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DF"/>
    <w:rsid w:val="0006372E"/>
    <w:rsid w:val="001353B2"/>
    <w:rsid w:val="002970DA"/>
    <w:rsid w:val="003F4B4B"/>
    <w:rsid w:val="004055A1"/>
    <w:rsid w:val="0053205A"/>
    <w:rsid w:val="005E37BB"/>
    <w:rsid w:val="00624EDA"/>
    <w:rsid w:val="00696CED"/>
    <w:rsid w:val="0070670A"/>
    <w:rsid w:val="00A81F20"/>
    <w:rsid w:val="00B40FBF"/>
    <w:rsid w:val="00B92989"/>
    <w:rsid w:val="00CC4FF3"/>
    <w:rsid w:val="00D55710"/>
    <w:rsid w:val="00DF0ADF"/>
    <w:rsid w:val="00E41425"/>
    <w:rsid w:val="00E70932"/>
    <w:rsid w:val="00E9282D"/>
    <w:rsid w:val="00EB5D84"/>
    <w:rsid w:val="00ED493F"/>
    <w:rsid w:val="00F21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793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DF0ADF"/>
    <w:rPr>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0670A"/>
    <w:rPr>
      <w:rFonts w:ascii="Lucida Grande" w:hAnsi="Lucida Grande"/>
      <w:sz w:val="18"/>
      <w:szCs w:val="18"/>
    </w:rPr>
  </w:style>
  <w:style w:type="character" w:customStyle="1" w:styleId="BalloonTextChar">
    <w:name w:val="Balloon Text Char"/>
    <w:basedOn w:val="DefaultParagraphFont"/>
    <w:link w:val="BalloonText"/>
    <w:uiPriority w:val="99"/>
    <w:semiHidden/>
    <w:rsid w:val="0070670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3DA3-F87C-4BE5-85F4-D4D8E2EE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Considine</cp:lastModifiedBy>
  <cp:revision>2</cp:revision>
  <cp:lastPrinted>2017-03-28T03:10:00Z</cp:lastPrinted>
  <dcterms:created xsi:type="dcterms:W3CDTF">2019-08-01T04:32:00Z</dcterms:created>
  <dcterms:modified xsi:type="dcterms:W3CDTF">2019-08-01T04:32:00Z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566645</vt:lpwstr>
  </property>
  <property fmtid="{D5CDD505-2E9C-101B-9397-08002B2CF9AE}" name="NXPowerLiteSettings" pid="3">
    <vt:lpwstr>C7000400038000</vt:lpwstr>
  </property>
  <property fmtid="{D5CDD505-2E9C-101B-9397-08002B2CF9AE}" name="NXPowerLiteVersion" pid="4">
    <vt:lpwstr>S8.2.2</vt:lpwstr>
  </property>
</Properties>
</file>