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2B" w:rsidRPr="005B517D" w:rsidRDefault="008A622B" w:rsidP="008A622B">
      <w:pPr>
        <w:rPr>
          <w:b/>
          <w:color w:val="009FDA"/>
          <w:sz w:val="30"/>
          <w:szCs w:val="30"/>
        </w:rPr>
      </w:pPr>
      <w:r w:rsidRPr="005B517D">
        <w:rPr>
          <w:b/>
          <w:color w:val="009FDA"/>
          <w:sz w:val="30"/>
          <w:szCs w:val="30"/>
        </w:rPr>
        <w:t xml:space="preserve">How to imbed the </w:t>
      </w:r>
      <w:r w:rsidR="00317D46">
        <w:rPr>
          <w:b/>
          <w:color w:val="009FDA"/>
          <w:sz w:val="30"/>
          <w:szCs w:val="30"/>
        </w:rPr>
        <w:t xml:space="preserve">Travel Insurance </w:t>
      </w:r>
      <w:r w:rsidRPr="005B517D">
        <w:rPr>
          <w:b/>
          <w:color w:val="009FDA"/>
          <w:sz w:val="30"/>
          <w:szCs w:val="30"/>
        </w:rPr>
        <w:t>link in your email or website</w:t>
      </w:r>
    </w:p>
    <w:p w:rsidR="008A622B" w:rsidRDefault="00317D46" w:rsidP="008A622B">
      <w:r>
        <w:t xml:space="preserve">Visit the TravelCard Portal: </w:t>
      </w:r>
      <w:hyperlink r:id="rId5" w:history="1">
        <w:r w:rsidRPr="00BB3E8F">
          <w:rPr>
            <w:rStyle w:val="Hyperlink"/>
          </w:rPr>
          <w:t>https://broker.travelcard.com.au</w:t>
        </w:r>
      </w:hyperlink>
    </w:p>
    <w:p w:rsidR="00317D46" w:rsidRDefault="00317D46" w:rsidP="008A622B">
      <w:r>
        <w:t xml:space="preserve">Enter your login details. In the event you don’t have login details, please contact </w:t>
      </w:r>
      <w:hyperlink r:id="rId6" w:history="1">
        <w:r w:rsidRPr="00BB3E8F">
          <w:rPr>
            <w:rStyle w:val="Hyperlink"/>
          </w:rPr>
          <w:t>partnersupport@travelcard.com.au</w:t>
        </w:r>
      </w:hyperlink>
      <w:r>
        <w:t xml:space="preserve"> and provide them with the following: </w:t>
      </w:r>
    </w:p>
    <w:p w:rsidR="00317D46" w:rsidRDefault="00317D46" w:rsidP="00317D46">
      <w:pPr>
        <w:pStyle w:val="ListParagraph"/>
        <w:numPr>
          <w:ilvl w:val="0"/>
          <w:numId w:val="1"/>
        </w:numPr>
      </w:pPr>
      <w:r>
        <w:t>Network: Community Broker Network</w:t>
      </w:r>
    </w:p>
    <w:p w:rsidR="00317D46" w:rsidRDefault="00317D46" w:rsidP="00317D46">
      <w:pPr>
        <w:pStyle w:val="ListParagraph"/>
        <w:numPr>
          <w:ilvl w:val="0"/>
          <w:numId w:val="1"/>
        </w:numPr>
      </w:pPr>
      <w:r>
        <w:t>Business Name</w:t>
      </w:r>
    </w:p>
    <w:p w:rsidR="00317D46" w:rsidRDefault="00317D46" w:rsidP="00317D46">
      <w:pPr>
        <w:pStyle w:val="ListParagraph"/>
        <w:numPr>
          <w:ilvl w:val="0"/>
          <w:numId w:val="1"/>
        </w:numPr>
      </w:pPr>
      <w:r>
        <w:t>ABN</w:t>
      </w:r>
    </w:p>
    <w:p w:rsidR="00317D46" w:rsidRDefault="00317D46" w:rsidP="00317D46">
      <w:pPr>
        <w:pStyle w:val="ListParagraph"/>
        <w:numPr>
          <w:ilvl w:val="0"/>
          <w:numId w:val="1"/>
        </w:numPr>
      </w:pPr>
      <w:r>
        <w:t>Address</w:t>
      </w:r>
    </w:p>
    <w:p w:rsidR="00317D46" w:rsidRDefault="00317D46" w:rsidP="00317D46">
      <w:pPr>
        <w:pStyle w:val="ListParagraph"/>
        <w:numPr>
          <w:ilvl w:val="0"/>
          <w:numId w:val="1"/>
        </w:numPr>
      </w:pPr>
      <w:r>
        <w:t xml:space="preserve">Staff Requiring Login Details incl full name, email address and contact number. </w:t>
      </w:r>
    </w:p>
    <w:p w:rsidR="00D863C8" w:rsidRDefault="008A622B" w:rsidP="008A622B">
      <w:r>
        <w:rPr>
          <w:noProof/>
        </w:rPr>
        <w:drawing>
          <wp:inline distT="0" distB="0" distL="0" distR="0" wp14:anchorId="69E5E2A9" wp14:editId="042B8FFF">
            <wp:extent cx="4710554" cy="2600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2620"/>
                    <a:stretch/>
                  </pic:blipFill>
                  <pic:spPr bwMode="auto">
                    <a:xfrm>
                      <a:off x="0" y="0"/>
                      <a:ext cx="4719969" cy="260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D46" w:rsidRDefault="00317D46" w:rsidP="008A622B">
      <w:r>
        <w:t xml:space="preserve">Once you are logged in, you will see a dashboard for where you can initiate quotes for your clients. Down the very bottom in the footer section of the website, you will see a link called ‘Client Connection Channel’ – see below for a zoomed snapshot. </w:t>
      </w:r>
    </w:p>
    <w:p w:rsidR="00317D46" w:rsidRDefault="00317D46" w:rsidP="008A622B">
      <w:r>
        <w:rPr>
          <w:noProof/>
        </w:rPr>
        <w:drawing>
          <wp:inline distT="0" distB="0" distL="0" distR="0" wp14:anchorId="7E2F8FCA" wp14:editId="01AC4746">
            <wp:extent cx="4419759" cy="2276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2664" cy="23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B15" w:rsidRDefault="00A80B15" w:rsidP="008A622B">
      <w:r>
        <w:rPr>
          <w:noProof/>
        </w:rPr>
        <w:drawing>
          <wp:inline distT="0" distB="0" distL="0" distR="0" wp14:anchorId="2A59FE53" wp14:editId="2C48E851">
            <wp:extent cx="1295400" cy="438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806" t="-1" r="6452" b="13207"/>
                    <a:stretch/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22B" w:rsidRDefault="00A80B15" w:rsidP="008A622B">
      <w:pPr>
        <w:rPr>
          <w:noProof/>
        </w:rPr>
      </w:pPr>
      <w:r>
        <w:rPr>
          <w:noProof/>
        </w:rPr>
        <w:lastRenderedPageBreak/>
        <w:t xml:space="preserve">The client connection channel will give you options where you can generate marketing links and banners to promote the product to your clients and network. </w:t>
      </w:r>
    </w:p>
    <w:p w:rsidR="00A80B15" w:rsidRDefault="00A80B15" w:rsidP="00A80B15">
      <w:pPr>
        <w:spacing w:after="0" w:line="240" w:lineRule="auto"/>
        <w:rPr>
          <w:rFonts w:ascii="Open Sans" w:hAnsi="Open Sans"/>
          <w:sz w:val="21"/>
          <w:szCs w:val="21"/>
          <w:shd w:val="clear" w:color="auto" w:fill="FFFFFF"/>
        </w:rPr>
      </w:pPr>
      <w:r>
        <w:rPr>
          <w:rFonts w:ascii="Open Sans" w:hAnsi="Open Sans"/>
          <w:sz w:val="21"/>
          <w:szCs w:val="21"/>
          <w:shd w:val="clear" w:color="auto" w:fill="FFFFFF"/>
        </w:rPr>
        <w:t>To implement, please do the following: </w:t>
      </w:r>
    </w:p>
    <w:p w:rsidR="00A70C2B" w:rsidRDefault="00A80B15" w:rsidP="00A80B15">
      <w:pPr>
        <w:spacing w:after="0" w:line="240" w:lineRule="auto"/>
        <w:rPr>
          <w:rFonts w:ascii="Open Sans" w:hAnsi="Open Sans"/>
          <w:sz w:val="21"/>
          <w:szCs w:val="21"/>
          <w:shd w:val="clear" w:color="auto" w:fill="FFFFFF"/>
        </w:rPr>
      </w:pPr>
      <w:r>
        <w:rPr>
          <w:rFonts w:ascii="Open Sans" w:hAnsi="Open Sans"/>
          <w:sz w:val="21"/>
          <w:szCs w:val="21"/>
        </w:rPr>
        <w:br/>
      </w:r>
      <w:r>
        <w:rPr>
          <w:rFonts w:ascii="Open Sans" w:hAnsi="Open Sans"/>
          <w:sz w:val="21"/>
          <w:szCs w:val="21"/>
          <w:shd w:val="clear" w:color="auto" w:fill="FFFFFF"/>
        </w:rPr>
        <w:t>1. For an email link, please select “link without banner” and copy the code and paste into your email </w:t>
      </w:r>
      <w:r>
        <w:rPr>
          <w:rFonts w:ascii="Open Sans" w:hAnsi="Open Sans"/>
          <w:sz w:val="21"/>
          <w:szCs w:val="21"/>
          <w:shd w:val="clear" w:color="auto" w:fill="FFFFFF"/>
        </w:rPr>
        <w:t xml:space="preserve">signature. If you need help doing this, please contact our IT Support Team on </w:t>
      </w:r>
      <w:r w:rsidR="00A70C2B">
        <w:rPr>
          <w:rFonts w:ascii="Open Sans" w:hAnsi="Open Sans"/>
          <w:sz w:val="21"/>
          <w:szCs w:val="21"/>
          <w:shd w:val="clear" w:color="auto" w:fill="FFFFFF"/>
        </w:rPr>
        <w:t xml:space="preserve">1300 306 852 or email them on </w:t>
      </w:r>
      <w:hyperlink r:id="rId10" w:history="1">
        <w:r w:rsidR="00A70C2B" w:rsidRPr="00BB3E8F">
          <w:rPr>
            <w:rStyle w:val="Hyperlink"/>
            <w:rFonts w:ascii="Open Sans" w:hAnsi="Open Sans"/>
            <w:sz w:val="21"/>
            <w:szCs w:val="21"/>
            <w:shd w:val="clear" w:color="auto" w:fill="FFFFFF"/>
          </w:rPr>
          <w:t>it@cbnet.com.au</w:t>
        </w:r>
      </w:hyperlink>
    </w:p>
    <w:p w:rsidR="00A80B15" w:rsidRPr="00A80B15" w:rsidRDefault="00A80B15" w:rsidP="00A80B15">
      <w:pPr>
        <w:spacing w:after="0" w:line="240" w:lineRule="auto"/>
        <w:rPr>
          <w:rFonts w:ascii="Open Sans" w:hAnsi="Open Sans"/>
          <w:sz w:val="21"/>
          <w:szCs w:val="21"/>
          <w:shd w:val="clear" w:color="auto" w:fill="FFFFFF"/>
        </w:rPr>
      </w:pPr>
      <w:r>
        <w:rPr>
          <w:rFonts w:ascii="Open Sans" w:hAnsi="Open Sans"/>
          <w:sz w:val="21"/>
          <w:szCs w:val="21"/>
        </w:rPr>
        <w:br/>
      </w:r>
      <w:r>
        <w:rPr>
          <w:rFonts w:ascii="Open Sans" w:hAnsi="Open Sans"/>
          <w:sz w:val="21"/>
          <w:szCs w:val="21"/>
          <w:shd w:val="clear" w:color="auto" w:fill="FFFFFF"/>
        </w:rPr>
        <w:t>2. For a TravelCard banner for your website, choose the size of the banner that suits you. We would recommend you consult with your website administrator.</w:t>
      </w:r>
    </w:p>
    <w:p w:rsidR="00A80B15" w:rsidRDefault="00A80B15" w:rsidP="008A622B"/>
    <w:p w:rsidR="008A622B" w:rsidRDefault="008A622B" w:rsidP="008A622B">
      <w:r>
        <w:rPr>
          <w:noProof/>
        </w:rPr>
        <w:drawing>
          <wp:inline distT="0" distB="0" distL="0" distR="0" wp14:anchorId="2CEBD22C" wp14:editId="22E2B8B7">
            <wp:extent cx="4933950" cy="2293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3915"/>
                    <a:stretch/>
                  </pic:blipFill>
                  <pic:spPr bwMode="auto">
                    <a:xfrm>
                      <a:off x="0" y="0"/>
                      <a:ext cx="4933950" cy="229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C2B" w:rsidRDefault="00A70C2B" w:rsidP="008A622B"/>
    <w:p w:rsidR="008A622B" w:rsidRDefault="00A70C2B" w:rsidP="008A622B">
      <w:r>
        <w:t xml:space="preserve">Please see size options of banners below. </w:t>
      </w:r>
    </w:p>
    <w:p w:rsidR="008A622B" w:rsidRDefault="008A622B" w:rsidP="008A622B"/>
    <w:p w:rsidR="008A622B" w:rsidRDefault="008A622B" w:rsidP="008A622B">
      <w:r>
        <w:rPr>
          <w:noProof/>
        </w:rPr>
        <w:drawing>
          <wp:inline distT="0" distB="0" distL="0" distR="0" wp14:anchorId="74D7B75B" wp14:editId="10C42349">
            <wp:extent cx="5731510" cy="23882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22B" w:rsidRDefault="008A622B" w:rsidP="008A622B"/>
    <w:p w:rsidR="00A70C2B" w:rsidRDefault="00A70C2B" w:rsidP="008A622B"/>
    <w:p w:rsidR="00A70C2B" w:rsidRDefault="00A70C2B" w:rsidP="008A622B">
      <w:r>
        <w:lastRenderedPageBreak/>
        <w:t xml:space="preserve">Once you select your option, click ‘Get Link’ and it will generate either a link or code for you to appropriate into your desired channel. </w:t>
      </w:r>
    </w:p>
    <w:p w:rsidR="008A622B" w:rsidRDefault="008A622B" w:rsidP="008A622B">
      <w:r>
        <w:rPr>
          <w:noProof/>
        </w:rPr>
        <w:drawing>
          <wp:inline distT="0" distB="0" distL="0" distR="0" wp14:anchorId="3ADA0B15" wp14:editId="2221F25C">
            <wp:extent cx="5731510" cy="30149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22B" w:rsidRPr="008A622B" w:rsidRDefault="00A70C2B" w:rsidP="008A622B">
      <w:r>
        <w:t xml:space="preserve">If you have any other queries about this tool, please do not hesitate to contact the Network Advisor Team (NAT) on 1300 905 577 (Option 1). </w:t>
      </w:r>
      <w:bookmarkStart w:id="0" w:name="_GoBack"/>
      <w:bookmarkEnd w:id="0"/>
    </w:p>
    <w:sectPr w:rsidR="008A622B" w:rsidRPr="008A6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10BF"/>
    <w:multiLevelType w:val="hybridMultilevel"/>
    <w:tmpl w:val="5EF09916"/>
    <w:lvl w:ilvl="0" w:tplc="89924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2B"/>
    <w:rsid w:val="002014E0"/>
    <w:rsid w:val="00317D46"/>
    <w:rsid w:val="005B517D"/>
    <w:rsid w:val="008A622B"/>
    <w:rsid w:val="00A70C2B"/>
    <w:rsid w:val="00A80B15"/>
    <w:rsid w:val="00D863C8"/>
    <w:rsid w:val="00ED7680"/>
    <w:rsid w:val="00F4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E834"/>
  <w15:chartTrackingRefBased/>
  <w15:docId w15:val="{144262E8-F36B-4166-AED4-2AC3E464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2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2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support@travelcard.com.au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broker.travelcard.com.a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t@cbnet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Considine</dc:creator>
  <cp:keywords/>
  <dc:description/>
  <cp:lastModifiedBy>Kathryn Considine</cp:lastModifiedBy>
  <cp:revision>2</cp:revision>
  <dcterms:created xsi:type="dcterms:W3CDTF">2019-05-31T04:35:00Z</dcterms:created>
  <dcterms:modified xsi:type="dcterms:W3CDTF">2019-05-31T04:35:00Z</dcterms:modified>
</cp:coreProperties>
</file>