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E1" w:rsidRPr="000454BE" w:rsidRDefault="0082552C" w:rsidP="003670E1">
      <w:pPr>
        <w:rPr>
          <w:sz w:val="22"/>
        </w:rPr>
      </w:pPr>
      <w:r w:rsidRPr="000454BE">
        <w:rPr>
          <w:noProof/>
          <w:color w:val="1A092D" w:themeColor="text1"/>
          <w:sz w:val="22"/>
          <w:szCs w:val="50"/>
        </w:rPr>
        <mc:AlternateContent>
          <mc:Choice Requires="wps">
            <w:drawing>
              <wp:anchor distT="0" distB="0" distL="114300" distR="114300" simplePos="0" relativeHeight="251659264" behindDoc="1" locked="0" layoutInCell="1" allowOverlap="1" wp14:anchorId="31220061" wp14:editId="00C78FB6">
                <wp:simplePos x="0" y="0"/>
                <wp:positionH relativeFrom="margin">
                  <wp:align>center</wp:align>
                </wp:positionH>
                <wp:positionV relativeFrom="page">
                  <wp:posOffset>1974850</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3670E1" w:rsidP="0082552C">
                            <w:pPr>
                              <w:pStyle w:val="Heading1"/>
                              <w:rPr>
                                <w:color w:val="FFFFFF"/>
                              </w:rPr>
                            </w:pPr>
                            <w:r>
                              <w:rPr>
                                <w:color w:val="FFFFFF"/>
                                <w:szCs w:val="50"/>
                              </w:rPr>
                              <w:t>2020 AB Council Members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0;margin-top:155.5pt;width:486pt;height:126pt;z-index:-25165721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ALTyAH3QAAAAgBAAAPAAAA&#10;ZHJzL2Rvd25yZXYueG1sTI/BTsMwEETvSPyDtUjcqJO2FAjZVKjQY1UofIAdmyQQr6PYaZK/ZznB&#10;bVYzmn2TbyfXirPtQ+MJIV0kICyV3jRUIXy872/uQYSoyKjWk0WYbYBtcXmRq8z4kd7s+RQrwSUU&#10;MoVQx9hlUoaytk6Fhe8ssffpe6cin30lTa9GLnetXCbJRjrVEH+oVWd3tS2/T4NDeHnVs16nX/v1&#10;czJrcxwPu3I4IF5fTU+PIKKd4l8YfvEZHQpm0n4gE0SLwEMiwipNWbD9cLdkoRFuN6sEZJHL/wOK&#10;HwAAAP//AwBQSwECLQAUAAYACAAAACEAtoM4kv4AAADhAQAAEwAAAAAAAAAAAAAAAAAAAAAAW0Nv&#10;bnRlbnRfVHlwZXNdLnhtbFBLAQItABQABgAIAAAAIQA4/SH/1gAAAJQBAAALAAAAAAAAAAAAAAAA&#10;AC8BAABfcmVscy8ucmVsc1BLAQItABQABgAIAAAAIQDeojclpwIAAKQFAAAOAAAAAAAAAAAAAAAA&#10;AC4CAABkcnMvZTJvRG9jLnhtbFBLAQItABQABgAIAAAAIQALTyAH3QAAAAgBAAAPAAAAAAAAAAAA&#10;AAAAAAEFAABkcnMvZG93bnJldi54bWxQSwUGAAAAAAQABADzAAAACwYAAAAA&#10;" filled="f" stroked="f">
                <v:textbox>
                  <w:txbxContent>
                    <w:p w:rsidR="0082552C" w:rsidRPr="0082552C" w:rsidRDefault="003670E1" w:rsidP="0082552C">
                      <w:pPr>
                        <w:pStyle w:val="Heading1"/>
                        <w:rPr>
                          <w:color w:val="FFFFFF"/>
                        </w:rPr>
                      </w:pPr>
                      <w:r>
                        <w:rPr>
                          <w:color w:val="FFFFFF"/>
                          <w:szCs w:val="50"/>
                        </w:rPr>
                        <w:t>2020 AB Council Members</w:t>
                      </w:r>
                    </w:p>
                  </w:txbxContent>
                </v:textbox>
                <w10:wrap type="tight" anchorx="margin" anchory="page"/>
              </v:shape>
            </w:pict>
          </mc:Fallback>
        </mc:AlternateContent>
      </w:r>
      <w:r w:rsidR="003670E1" w:rsidRPr="000454BE">
        <w:rPr>
          <w:sz w:val="22"/>
        </w:rPr>
        <w:t>Towards the end of 2019, we revamped our AB Council and called for nominations.  Since then, we short listed candidates and you voted.</w:t>
      </w:r>
    </w:p>
    <w:p w:rsidR="003670E1" w:rsidRPr="000454BE" w:rsidRDefault="003670E1" w:rsidP="003670E1">
      <w:pPr>
        <w:rPr>
          <w:sz w:val="22"/>
        </w:rPr>
      </w:pPr>
      <w:r w:rsidRPr="000454BE">
        <w:rPr>
          <w:sz w:val="22"/>
        </w:rPr>
        <w:t xml:space="preserve">I would like to thank everyone who nominated for our AB Council for 2020 and to those who voted, we appreciate your support of this initiative.  </w:t>
      </w:r>
    </w:p>
    <w:p w:rsidR="003670E1" w:rsidRPr="000454BE" w:rsidRDefault="003670E1" w:rsidP="003670E1">
      <w:pPr>
        <w:rPr>
          <w:sz w:val="22"/>
        </w:rPr>
      </w:pPr>
      <w:r w:rsidRPr="000454BE">
        <w:rPr>
          <w:sz w:val="22"/>
        </w:rPr>
        <w:t>We are keen to ensure that our council represents our network holistically and that it provides balance and a voice for all areas of our country.  Your votes across the states ensured this happened.</w:t>
      </w:r>
    </w:p>
    <w:p w:rsidR="003670E1" w:rsidRPr="000454BE" w:rsidRDefault="003670E1" w:rsidP="003670E1">
      <w:pPr>
        <w:rPr>
          <w:sz w:val="22"/>
        </w:rPr>
      </w:pPr>
      <w:r w:rsidRPr="000454BE">
        <w:rPr>
          <w:sz w:val="22"/>
        </w:rPr>
        <w:t>In accordance with the CBN Authorised Broker Council Cha</w:t>
      </w:r>
      <w:bookmarkStart w:id="0" w:name="_GoBack"/>
      <w:bookmarkEnd w:id="0"/>
      <w:r w:rsidRPr="000454BE">
        <w:rPr>
          <w:sz w:val="22"/>
        </w:rPr>
        <w:t xml:space="preserve">rter, the council period is set for 2 years which at that time all seats will be declared vacant and our Network will be afforded the opportunity to nominate and vote again.  Voting will take place prior to the term-end to allow a handover meeting to take place.   </w:t>
      </w:r>
    </w:p>
    <w:p w:rsidR="003670E1" w:rsidRPr="000454BE" w:rsidRDefault="003670E1" w:rsidP="003670E1">
      <w:pPr>
        <w:rPr>
          <w:b/>
          <w:color w:val="6ED8C6" w:themeColor="accent1"/>
          <w:sz w:val="24"/>
        </w:rPr>
      </w:pPr>
      <w:r w:rsidRPr="000454BE">
        <w:rPr>
          <w:b/>
          <w:color w:val="6ED8C6" w:themeColor="accent1"/>
          <w:sz w:val="24"/>
        </w:rPr>
        <w:t>Your AB Council members and their contact details are below.</w:t>
      </w:r>
    </w:p>
    <w:tbl>
      <w:tblPr>
        <w:tblStyle w:val="TableGridLight"/>
        <w:tblW w:w="9936" w:type="dxa"/>
        <w:tblLook w:val="0480" w:firstRow="0" w:lastRow="0" w:firstColumn="1" w:lastColumn="0" w:noHBand="0" w:noVBand="1"/>
      </w:tblPr>
      <w:tblGrid>
        <w:gridCol w:w="691"/>
        <w:gridCol w:w="1727"/>
        <w:gridCol w:w="2904"/>
        <w:gridCol w:w="1452"/>
        <w:gridCol w:w="3446"/>
      </w:tblGrid>
      <w:tr w:rsidR="003670E1" w:rsidRPr="00481AAF" w:rsidTr="004D20B8">
        <w:trPr>
          <w:trHeight w:val="436"/>
        </w:trPr>
        <w:tc>
          <w:tcPr>
            <w:tcW w:w="643"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ACT</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Margo Goodall</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Credence Insurance</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0434 495 774</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1" w:history="1">
              <w:r w:rsidR="003670E1" w:rsidRPr="00812D13">
                <w:rPr>
                  <w:rFonts w:ascii="Calibri" w:eastAsia="Times New Roman" w:hAnsi="Calibri" w:cs="Calibri"/>
                  <w:color w:val="0563C1"/>
                  <w:sz w:val="20"/>
                  <w:szCs w:val="20"/>
                  <w:u w:val="single"/>
                  <w:lang w:eastAsia="en-AU"/>
                </w:rPr>
                <w:t>margo@credenceinsurance.com.au</w:t>
              </w:r>
            </w:hyperlink>
          </w:p>
        </w:tc>
      </w:tr>
      <w:tr w:rsidR="003670E1" w:rsidRPr="00481AAF" w:rsidTr="004D20B8">
        <w:trPr>
          <w:trHeight w:val="496"/>
        </w:trPr>
        <w:tc>
          <w:tcPr>
            <w:tcW w:w="643" w:type="dxa"/>
            <w:vMerge w:val="restart"/>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NSW:</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Anthony Barbara</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AJB Insurance Solutions</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0450 559 442</w:t>
            </w:r>
          </w:p>
        </w:tc>
        <w:tc>
          <w:tcPr>
            <w:tcW w:w="3210" w:type="dxa"/>
            <w:noWrap/>
            <w:hideMark/>
          </w:tcPr>
          <w:p w:rsidR="003670E1" w:rsidRPr="00812D13" w:rsidRDefault="003F7A65" w:rsidP="000454BE">
            <w:pPr>
              <w:spacing w:before="0" w:after="0"/>
              <w:ind w:left="-374" w:firstLine="374"/>
              <w:rPr>
                <w:rFonts w:ascii="Calibri" w:eastAsia="Times New Roman" w:hAnsi="Calibri" w:cs="Calibri"/>
                <w:color w:val="0563C1"/>
                <w:sz w:val="20"/>
                <w:szCs w:val="20"/>
                <w:u w:val="single"/>
                <w:lang w:eastAsia="en-AU"/>
              </w:rPr>
            </w:pPr>
            <w:hyperlink r:id="rId12" w:history="1">
              <w:r w:rsidR="003670E1" w:rsidRPr="00812D13">
                <w:rPr>
                  <w:rFonts w:ascii="Calibri" w:eastAsia="Times New Roman" w:hAnsi="Calibri" w:cs="Calibri"/>
                  <w:color w:val="0563C1"/>
                  <w:sz w:val="20"/>
                  <w:szCs w:val="20"/>
                  <w:u w:val="single"/>
                  <w:lang w:eastAsia="en-AU"/>
                </w:rPr>
                <w:t>anthony.barbara@ajbinsurance.com.au</w:t>
              </w:r>
            </w:hyperlink>
          </w:p>
        </w:tc>
      </w:tr>
      <w:tr w:rsidR="003670E1" w:rsidRPr="00481AAF" w:rsidTr="004D20B8">
        <w:trPr>
          <w:trHeight w:val="316"/>
        </w:trPr>
        <w:tc>
          <w:tcPr>
            <w:tcW w:w="643" w:type="dxa"/>
            <w:vMerge/>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 xml:space="preserve">Julie </w:t>
            </w:r>
            <w:proofErr w:type="spellStart"/>
            <w:r w:rsidRPr="00812D13">
              <w:rPr>
                <w:rFonts w:ascii="Overpass" w:eastAsia="Times New Roman" w:hAnsi="Overpass" w:cs="Calibri"/>
                <w:b/>
                <w:bCs/>
                <w:color w:val="000000"/>
                <w:sz w:val="20"/>
                <w:szCs w:val="20"/>
                <w:lang w:eastAsia="en-AU"/>
              </w:rPr>
              <w:t>Lonard</w:t>
            </w:r>
            <w:proofErr w:type="spellEnd"/>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1st Choice Insurance Services</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0413 321 926</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3" w:history="1">
              <w:r w:rsidR="003670E1" w:rsidRPr="00812D13">
                <w:rPr>
                  <w:rFonts w:ascii="Calibri" w:eastAsia="Times New Roman" w:hAnsi="Calibri" w:cs="Calibri"/>
                  <w:color w:val="0563C1"/>
                  <w:sz w:val="20"/>
                  <w:szCs w:val="20"/>
                  <w:u w:val="single"/>
                  <w:lang w:eastAsia="en-AU"/>
                </w:rPr>
                <w:t>julie@1stchoiceinsurance.com.au</w:t>
              </w:r>
            </w:hyperlink>
          </w:p>
        </w:tc>
      </w:tr>
      <w:tr w:rsidR="003670E1" w:rsidRPr="00481AAF" w:rsidTr="004D20B8">
        <w:trPr>
          <w:trHeight w:val="316"/>
        </w:trPr>
        <w:tc>
          <w:tcPr>
            <w:tcW w:w="643" w:type="dxa"/>
            <w:vMerge/>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John Bowman</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ARMA Insurance Brokers, Young</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0400 826 662</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4" w:history="1">
              <w:r w:rsidR="003670E1" w:rsidRPr="00812D13">
                <w:rPr>
                  <w:rFonts w:ascii="Calibri" w:eastAsia="Times New Roman" w:hAnsi="Calibri" w:cs="Calibri"/>
                  <w:color w:val="0563C1"/>
                  <w:sz w:val="20"/>
                  <w:szCs w:val="20"/>
                  <w:u w:val="single"/>
                  <w:lang w:eastAsia="en-AU"/>
                </w:rPr>
                <w:t>john.bowman@armainsurance.com.au</w:t>
              </w:r>
            </w:hyperlink>
          </w:p>
        </w:tc>
      </w:tr>
      <w:tr w:rsidR="003670E1" w:rsidRPr="00481AAF" w:rsidTr="004D20B8">
        <w:trPr>
          <w:trHeight w:val="496"/>
        </w:trPr>
        <w:tc>
          <w:tcPr>
            <w:tcW w:w="643" w:type="dxa"/>
            <w:vMerge w:val="restart"/>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QLD:</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 xml:space="preserve">Danny </w:t>
            </w:r>
            <w:proofErr w:type="spellStart"/>
            <w:r w:rsidRPr="00812D13">
              <w:rPr>
                <w:rFonts w:ascii="Overpass" w:eastAsia="Times New Roman" w:hAnsi="Overpass" w:cs="Calibri"/>
                <w:b/>
                <w:bCs/>
                <w:color w:val="000000"/>
                <w:sz w:val="20"/>
                <w:szCs w:val="20"/>
                <w:lang w:eastAsia="en-AU"/>
              </w:rPr>
              <w:t>Dworjanyn</w:t>
            </w:r>
            <w:proofErr w:type="spellEnd"/>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Method Insurance</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 xml:space="preserve">0499 789 500 </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5" w:history="1">
              <w:r w:rsidR="003670E1" w:rsidRPr="00812D13">
                <w:rPr>
                  <w:rFonts w:ascii="Calibri" w:eastAsia="Times New Roman" w:hAnsi="Calibri" w:cs="Calibri"/>
                  <w:color w:val="0563C1"/>
                  <w:sz w:val="20"/>
                  <w:szCs w:val="20"/>
                  <w:u w:val="single"/>
                  <w:lang w:eastAsia="en-AU"/>
                </w:rPr>
                <w:t>danny@methodinsurance.com.au</w:t>
              </w:r>
            </w:hyperlink>
          </w:p>
        </w:tc>
      </w:tr>
      <w:tr w:rsidR="003670E1" w:rsidRPr="00481AAF" w:rsidTr="004D20B8">
        <w:trPr>
          <w:trHeight w:val="316"/>
        </w:trPr>
        <w:tc>
          <w:tcPr>
            <w:tcW w:w="643" w:type="dxa"/>
            <w:vMerge/>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Shane Moore</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Trade Risk</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0439 869 682</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6" w:history="1">
              <w:r w:rsidR="003670E1" w:rsidRPr="00812D13">
                <w:rPr>
                  <w:rFonts w:ascii="Calibri" w:eastAsia="Times New Roman" w:hAnsi="Calibri" w:cs="Calibri"/>
                  <w:color w:val="0563C1"/>
                  <w:sz w:val="20"/>
                  <w:szCs w:val="20"/>
                  <w:u w:val="single"/>
                  <w:lang w:eastAsia="en-AU"/>
                </w:rPr>
                <w:t>shane@traderisk.com.au</w:t>
              </w:r>
            </w:hyperlink>
          </w:p>
        </w:tc>
      </w:tr>
      <w:tr w:rsidR="003670E1" w:rsidRPr="00481AAF" w:rsidTr="004D20B8">
        <w:trPr>
          <w:trHeight w:val="496"/>
        </w:trPr>
        <w:tc>
          <w:tcPr>
            <w:tcW w:w="643" w:type="dxa"/>
            <w:vMerge w:val="restart"/>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VIC:</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 xml:space="preserve">Warwick </w:t>
            </w:r>
            <w:proofErr w:type="spellStart"/>
            <w:r w:rsidRPr="00812D13">
              <w:rPr>
                <w:rFonts w:ascii="Overpass" w:eastAsia="Times New Roman" w:hAnsi="Overpass" w:cs="Calibri"/>
                <w:b/>
                <w:bCs/>
                <w:color w:val="000000"/>
                <w:sz w:val="20"/>
                <w:szCs w:val="20"/>
                <w:lang w:eastAsia="en-AU"/>
              </w:rPr>
              <w:t>Andison</w:t>
            </w:r>
            <w:proofErr w:type="spellEnd"/>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Intertrade Insurance Services Pty Ltd</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0411 609 600</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7" w:history="1">
              <w:r w:rsidR="003670E1" w:rsidRPr="00812D13">
                <w:rPr>
                  <w:rFonts w:ascii="Calibri" w:eastAsia="Times New Roman" w:hAnsi="Calibri" w:cs="Calibri"/>
                  <w:color w:val="0563C1"/>
                  <w:sz w:val="20"/>
                  <w:szCs w:val="20"/>
                  <w:u w:val="single"/>
                  <w:lang w:eastAsia="en-AU"/>
                </w:rPr>
                <w:t>warwica@wgib.com.au</w:t>
              </w:r>
            </w:hyperlink>
          </w:p>
        </w:tc>
      </w:tr>
      <w:tr w:rsidR="003670E1" w:rsidRPr="00481AAF" w:rsidTr="004D20B8">
        <w:trPr>
          <w:trHeight w:val="316"/>
        </w:trPr>
        <w:tc>
          <w:tcPr>
            <w:tcW w:w="643" w:type="dxa"/>
            <w:vMerge/>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Aaron Donaldson</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proofErr w:type="spellStart"/>
            <w:r w:rsidRPr="00812D13">
              <w:rPr>
                <w:rFonts w:ascii="Overpass" w:eastAsia="Times New Roman" w:hAnsi="Overpass" w:cs="Calibri"/>
                <w:color w:val="000000"/>
                <w:sz w:val="20"/>
                <w:szCs w:val="20"/>
                <w:lang w:eastAsia="en-AU"/>
              </w:rPr>
              <w:t>Allsure</w:t>
            </w:r>
            <w:proofErr w:type="spellEnd"/>
            <w:r w:rsidRPr="00812D13">
              <w:rPr>
                <w:rFonts w:ascii="Overpass" w:eastAsia="Times New Roman" w:hAnsi="Overpass" w:cs="Calibri"/>
                <w:color w:val="000000"/>
                <w:sz w:val="20"/>
                <w:szCs w:val="20"/>
                <w:lang w:eastAsia="en-AU"/>
              </w:rPr>
              <w:t xml:space="preserve"> Insurance Agencies International Pty Ltd</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0419 507 586</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8" w:history="1">
              <w:r w:rsidR="003670E1" w:rsidRPr="00812D13">
                <w:rPr>
                  <w:rFonts w:ascii="Calibri" w:eastAsia="Times New Roman" w:hAnsi="Calibri" w:cs="Calibri"/>
                  <w:color w:val="0563C1"/>
                  <w:sz w:val="20"/>
                  <w:szCs w:val="20"/>
                  <w:u w:val="single"/>
                  <w:lang w:eastAsia="en-AU"/>
                </w:rPr>
                <w:t>aaron@allsureins.com.au</w:t>
              </w:r>
            </w:hyperlink>
          </w:p>
        </w:tc>
      </w:tr>
      <w:tr w:rsidR="003670E1" w:rsidRPr="00481AAF" w:rsidTr="004D20B8">
        <w:trPr>
          <w:trHeight w:val="496"/>
        </w:trPr>
        <w:tc>
          <w:tcPr>
            <w:tcW w:w="643" w:type="dxa"/>
            <w:vMerge w:val="restart"/>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SA:</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John James</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 xml:space="preserve">Kerrie </w:t>
            </w:r>
            <w:proofErr w:type="spellStart"/>
            <w:r w:rsidRPr="00812D13">
              <w:rPr>
                <w:rFonts w:ascii="Overpass" w:eastAsia="Times New Roman" w:hAnsi="Overpass" w:cs="Calibri"/>
                <w:color w:val="000000"/>
                <w:sz w:val="20"/>
                <w:szCs w:val="20"/>
                <w:lang w:eastAsia="en-AU"/>
              </w:rPr>
              <w:t>Woodards</w:t>
            </w:r>
            <w:proofErr w:type="spellEnd"/>
            <w:r w:rsidRPr="00812D13">
              <w:rPr>
                <w:rFonts w:ascii="Overpass" w:eastAsia="Times New Roman" w:hAnsi="Overpass" w:cs="Calibri"/>
                <w:color w:val="000000"/>
                <w:sz w:val="20"/>
                <w:szCs w:val="20"/>
                <w:lang w:eastAsia="en-AU"/>
              </w:rPr>
              <w:t xml:space="preserve"> Insurance</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0417 817 494</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19" w:history="1">
              <w:r w:rsidR="003670E1" w:rsidRPr="00812D13">
                <w:rPr>
                  <w:rFonts w:ascii="Calibri" w:eastAsia="Times New Roman" w:hAnsi="Calibri" w:cs="Calibri"/>
                  <w:color w:val="0563C1"/>
                  <w:sz w:val="20"/>
                  <w:szCs w:val="20"/>
                  <w:u w:val="single"/>
                  <w:lang w:eastAsia="en-AU"/>
                </w:rPr>
                <w:t>john@kwi.insure</w:t>
              </w:r>
            </w:hyperlink>
          </w:p>
        </w:tc>
      </w:tr>
      <w:tr w:rsidR="003670E1" w:rsidRPr="00481AAF" w:rsidTr="004D20B8">
        <w:trPr>
          <w:trHeight w:val="316"/>
        </w:trPr>
        <w:tc>
          <w:tcPr>
            <w:tcW w:w="643" w:type="dxa"/>
            <w:vMerge/>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 xml:space="preserve">Simon </w:t>
            </w:r>
            <w:proofErr w:type="spellStart"/>
            <w:r w:rsidRPr="00812D13">
              <w:rPr>
                <w:rFonts w:ascii="Overpass" w:eastAsia="Times New Roman" w:hAnsi="Overpass" w:cs="Calibri"/>
                <w:b/>
                <w:bCs/>
                <w:color w:val="000000"/>
                <w:sz w:val="20"/>
                <w:szCs w:val="20"/>
                <w:lang w:eastAsia="en-AU"/>
              </w:rPr>
              <w:t>Sickerdick</w:t>
            </w:r>
            <w:proofErr w:type="spellEnd"/>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Managed Insurance Services</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0439 803 508</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20" w:history="1">
              <w:r w:rsidR="003670E1" w:rsidRPr="00812D13">
                <w:rPr>
                  <w:rFonts w:ascii="Calibri" w:eastAsia="Times New Roman" w:hAnsi="Calibri" w:cs="Calibri"/>
                  <w:color w:val="0563C1"/>
                  <w:sz w:val="20"/>
                  <w:szCs w:val="20"/>
                  <w:u w:val="single"/>
                  <w:lang w:eastAsia="en-AU"/>
                </w:rPr>
                <w:t>simon@misolutions.com.au</w:t>
              </w:r>
            </w:hyperlink>
          </w:p>
        </w:tc>
      </w:tr>
      <w:tr w:rsidR="00881483" w:rsidRPr="00481AAF" w:rsidTr="004D20B8">
        <w:trPr>
          <w:trHeight w:val="496"/>
        </w:trPr>
        <w:tc>
          <w:tcPr>
            <w:tcW w:w="643"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NT:</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Shane Crowley</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Able Insurance Services</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0424 364 527</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21" w:history="1">
              <w:r w:rsidR="003670E1" w:rsidRPr="00812D13">
                <w:rPr>
                  <w:rFonts w:ascii="Calibri" w:eastAsia="Times New Roman" w:hAnsi="Calibri" w:cs="Calibri"/>
                  <w:color w:val="0563C1"/>
                  <w:sz w:val="20"/>
                  <w:szCs w:val="20"/>
                  <w:u w:val="single"/>
                  <w:lang w:eastAsia="en-AU"/>
                </w:rPr>
                <w:t>shane@ablefinance.net.au</w:t>
              </w:r>
            </w:hyperlink>
          </w:p>
        </w:tc>
      </w:tr>
      <w:tr w:rsidR="00881483" w:rsidRPr="00481AAF" w:rsidTr="004D20B8">
        <w:trPr>
          <w:trHeight w:val="496"/>
        </w:trPr>
        <w:tc>
          <w:tcPr>
            <w:tcW w:w="643"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color w:val="000000"/>
                <w:sz w:val="20"/>
                <w:szCs w:val="20"/>
                <w:lang w:eastAsia="en-AU"/>
              </w:rPr>
              <w:t>WA:</w:t>
            </w:r>
          </w:p>
        </w:tc>
        <w:tc>
          <w:tcPr>
            <w:tcW w:w="1727" w:type="dxa"/>
            <w:noWrap/>
            <w:hideMark/>
          </w:tcPr>
          <w:p w:rsidR="003670E1" w:rsidRPr="00812D13" w:rsidRDefault="003670E1" w:rsidP="000454BE">
            <w:pPr>
              <w:spacing w:before="0" w:after="0"/>
              <w:rPr>
                <w:rFonts w:ascii="Overpass" w:eastAsia="Times New Roman" w:hAnsi="Overpass" w:cs="Calibri"/>
                <w:b/>
                <w:bCs/>
                <w:color w:val="000000"/>
                <w:sz w:val="20"/>
                <w:szCs w:val="20"/>
                <w:lang w:eastAsia="en-AU"/>
              </w:rPr>
            </w:pPr>
            <w:r w:rsidRPr="00812D13">
              <w:rPr>
                <w:rFonts w:ascii="Overpass" w:eastAsia="Times New Roman" w:hAnsi="Overpass" w:cs="Calibri"/>
                <w:b/>
                <w:bCs/>
                <w:color w:val="000000"/>
                <w:sz w:val="20"/>
                <w:szCs w:val="20"/>
                <w:lang w:eastAsia="en-AU"/>
              </w:rPr>
              <w:t>Mike Lancaster</w:t>
            </w:r>
          </w:p>
        </w:tc>
        <w:tc>
          <w:tcPr>
            <w:tcW w:w="2904"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Lambda Insurance Brokers</w:t>
            </w:r>
          </w:p>
        </w:tc>
        <w:tc>
          <w:tcPr>
            <w:tcW w:w="1452" w:type="dxa"/>
            <w:noWrap/>
            <w:hideMark/>
          </w:tcPr>
          <w:p w:rsidR="003670E1" w:rsidRPr="00812D13" w:rsidRDefault="003670E1" w:rsidP="000454BE">
            <w:pPr>
              <w:spacing w:before="0" w:after="0"/>
              <w:rPr>
                <w:rFonts w:ascii="Overpass" w:eastAsia="Times New Roman" w:hAnsi="Overpass" w:cs="Calibri"/>
                <w:color w:val="000000"/>
                <w:sz w:val="20"/>
                <w:szCs w:val="20"/>
                <w:lang w:eastAsia="en-AU"/>
              </w:rPr>
            </w:pPr>
            <w:r w:rsidRPr="00812D13">
              <w:rPr>
                <w:rFonts w:ascii="Overpass" w:eastAsia="Times New Roman" w:hAnsi="Overpass" w:cs="Calibri"/>
                <w:color w:val="000000"/>
                <w:sz w:val="20"/>
                <w:szCs w:val="20"/>
                <w:lang w:eastAsia="en-AU"/>
              </w:rPr>
              <w:t>0400 362 444</w:t>
            </w:r>
          </w:p>
        </w:tc>
        <w:tc>
          <w:tcPr>
            <w:tcW w:w="3210" w:type="dxa"/>
            <w:noWrap/>
            <w:hideMark/>
          </w:tcPr>
          <w:p w:rsidR="003670E1" w:rsidRPr="00812D13" w:rsidRDefault="003F7A65" w:rsidP="000454BE">
            <w:pPr>
              <w:spacing w:before="0" w:after="0"/>
              <w:rPr>
                <w:rFonts w:ascii="Calibri" w:eastAsia="Times New Roman" w:hAnsi="Calibri" w:cs="Calibri"/>
                <w:color w:val="0563C1"/>
                <w:sz w:val="20"/>
                <w:szCs w:val="20"/>
                <w:u w:val="single"/>
                <w:lang w:eastAsia="en-AU"/>
              </w:rPr>
            </w:pPr>
            <w:hyperlink r:id="rId22" w:history="1">
              <w:r w:rsidR="003670E1" w:rsidRPr="00812D13">
                <w:rPr>
                  <w:rFonts w:ascii="Calibri" w:eastAsia="Times New Roman" w:hAnsi="Calibri" w:cs="Calibri"/>
                  <w:color w:val="0563C1"/>
                  <w:sz w:val="20"/>
                  <w:szCs w:val="20"/>
                  <w:u w:val="single"/>
                  <w:lang w:eastAsia="en-AU"/>
                </w:rPr>
                <w:t>mike@lambdainsurance.com.au</w:t>
              </w:r>
            </w:hyperlink>
          </w:p>
        </w:tc>
      </w:tr>
    </w:tbl>
    <w:p w:rsidR="003448CB" w:rsidRPr="003448CB" w:rsidRDefault="003670E1" w:rsidP="00E338EB">
      <w:pPr>
        <w:rPr>
          <w:lang w:val="en-US"/>
        </w:rPr>
      </w:pPr>
      <w:r w:rsidRPr="000454BE">
        <w:rPr>
          <w:sz w:val="22"/>
        </w:rPr>
        <w:t xml:space="preserve">Please congratulate our 2020 AB Council representatives, we are sure they will represent their state/territory and our network well.  </w:t>
      </w:r>
    </w:p>
    <w:sectPr w:rsidR="003448CB" w:rsidRPr="003448CB" w:rsidSect="000454BE">
      <w:headerReference w:type="default" r:id="rId23"/>
      <w:footerReference w:type="even" r:id="rId24"/>
      <w:footerReference w:type="default" r:id="rId25"/>
      <w:headerReference w:type="first" r:id="rId26"/>
      <w:pgSz w:w="11900" w:h="16840"/>
      <w:pgMar w:top="2183" w:right="1694" w:bottom="56"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65" w:rsidRDefault="003F7A65" w:rsidP="00A605CC">
      <w:pPr>
        <w:spacing w:before="0" w:after="0"/>
      </w:pPr>
      <w:r>
        <w:separator/>
      </w:r>
    </w:p>
  </w:endnote>
  <w:endnote w:type="continuationSeparator" w:id="0">
    <w:p w:rsidR="003F7A65" w:rsidRDefault="003F7A65"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Overpass">
    <w:panose1 w:val="000005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65" w:rsidRDefault="003F7A65" w:rsidP="00A605CC">
      <w:pPr>
        <w:spacing w:before="0" w:after="0"/>
      </w:pPr>
      <w:r>
        <w:separator/>
      </w:r>
    </w:p>
  </w:footnote>
  <w:footnote w:type="continuationSeparator" w:id="0">
    <w:p w:rsidR="003F7A65" w:rsidRDefault="003F7A65"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3C6C"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A6414A"/>
    <w:multiLevelType w:val="multilevel"/>
    <w:tmpl w:val="EED61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5"/>
    <w:rsid w:val="0001496C"/>
    <w:rsid w:val="000454BE"/>
    <w:rsid w:val="00093455"/>
    <w:rsid w:val="000B240D"/>
    <w:rsid w:val="000C73BD"/>
    <w:rsid w:val="00137B26"/>
    <w:rsid w:val="00142841"/>
    <w:rsid w:val="00151142"/>
    <w:rsid w:val="00162D39"/>
    <w:rsid w:val="00267675"/>
    <w:rsid w:val="003364F4"/>
    <w:rsid w:val="00342A1A"/>
    <w:rsid w:val="003448CB"/>
    <w:rsid w:val="003670E1"/>
    <w:rsid w:val="003F7A65"/>
    <w:rsid w:val="00463C57"/>
    <w:rsid w:val="00472995"/>
    <w:rsid w:val="004968A6"/>
    <w:rsid w:val="004A0F6D"/>
    <w:rsid w:val="004C0A50"/>
    <w:rsid w:val="004D20B8"/>
    <w:rsid w:val="004D4923"/>
    <w:rsid w:val="00536E96"/>
    <w:rsid w:val="00545B3E"/>
    <w:rsid w:val="00554BCB"/>
    <w:rsid w:val="00591A7E"/>
    <w:rsid w:val="005D25F5"/>
    <w:rsid w:val="007E6894"/>
    <w:rsid w:val="0082552C"/>
    <w:rsid w:val="00843CFA"/>
    <w:rsid w:val="00844422"/>
    <w:rsid w:val="00881483"/>
    <w:rsid w:val="00894044"/>
    <w:rsid w:val="008B1BC5"/>
    <w:rsid w:val="00914CA8"/>
    <w:rsid w:val="0092046C"/>
    <w:rsid w:val="00982818"/>
    <w:rsid w:val="009B6EE4"/>
    <w:rsid w:val="009E4D5D"/>
    <w:rsid w:val="00A605CC"/>
    <w:rsid w:val="00AE4AFF"/>
    <w:rsid w:val="00B03E86"/>
    <w:rsid w:val="00B748AC"/>
    <w:rsid w:val="00B77B03"/>
    <w:rsid w:val="00BD3A9A"/>
    <w:rsid w:val="00BE06ED"/>
    <w:rsid w:val="00C12B98"/>
    <w:rsid w:val="00C21B5B"/>
    <w:rsid w:val="00C35684"/>
    <w:rsid w:val="00C72478"/>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C01AF40-734F-45BC-9C7D-0286BFC3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unhideWhenUsed/>
    <w:rsid w:val="005D25F5"/>
    <w:pPr>
      <w:spacing w:before="100" w:beforeAutospacing="1" w:after="100" w:afterAutospacing="1"/>
    </w:pPr>
    <w:rPr>
      <w:rFonts w:ascii="Calibri" w:eastAsiaTheme="minorHAnsi" w:hAnsi="Calibri" w:cs="Calibri"/>
      <w:color w:val="auto"/>
      <w:sz w:val="22"/>
      <w:szCs w:val="22"/>
      <w:lang w:val="en-US"/>
    </w:rPr>
  </w:style>
  <w:style w:type="table" w:styleId="GridTable4-Accent1">
    <w:name w:val="Grid Table 4 Accent 1"/>
    <w:basedOn w:val="TableNormal"/>
    <w:uiPriority w:val="49"/>
    <w:rsid w:val="003670E1"/>
    <w:tblPr>
      <w:tblStyleRowBandSize w:val="1"/>
      <w:tblStyleColBandSize w:val="1"/>
      <w:tblBorders>
        <w:top w:val="single" w:sz="4" w:space="0" w:color="A7E7DC" w:themeColor="accent1" w:themeTint="99"/>
        <w:left w:val="single" w:sz="4" w:space="0" w:color="A7E7DC" w:themeColor="accent1" w:themeTint="99"/>
        <w:bottom w:val="single" w:sz="4" w:space="0" w:color="A7E7DC" w:themeColor="accent1" w:themeTint="99"/>
        <w:right w:val="single" w:sz="4" w:space="0" w:color="A7E7DC" w:themeColor="accent1" w:themeTint="99"/>
        <w:insideH w:val="single" w:sz="4" w:space="0" w:color="A7E7DC" w:themeColor="accent1" w:themeTint="99"/>
        <w:insideV w:val="single" w:sz="4" w:space="0" w:color="A7E7DC" w:themeColor="accent1" w:themeTint="99"/>
      </w:tblBorders>
    </w:tblPr>
    <w:tblStylePr w:type="firstRow">
      <w:rPr>
        <w:b/>
        <w:bCs/>
        <w:color w:val="EDEBE6" w:themeColor="background1"/>
      </w:rPr>
      <w:tblPr/>
      <w:tcPr>
        <w:tcBorders>
          <w:top w:val="single" w:sz="4" w:space="0" w:color="6ED8C6" w:themeColor="accent1"/>
          <w:left w:val="single" w:sz="4" w:space="0" w:color="6ED8C6" w:themeColor="accent1"/>
          <w:bottom w:val="single" w:sz="4" w:space="0" w:color="6ED8C6" w:themeColor="accent1"/>
          <w:right w:val="single" w:sz="4" w:space="0" w:color="6ED8C6" w:themeColor="accent1"/>
          <w:insideH w:val="nil"/>
          <w:insideV w:val="nil"/>
        </w:tcBorders>
        <w:shd w:val="clear" w:color="auto" w:fill="6ED8C6" w:themeFill="accent1"/>
      </w:tcPr>
    </w:tblStylePr>
    <w:tblStylePr w:type="lastRow">
      <w:rPr>
        <w:b/>
        <w:bCs/>
      </w:rPr>
      <w:tblPr/>
      <w:tcPr>
        <w:tcBorders>
          <w:top w:val="double" w:sz="4" w:space="0" w:color="6ED8C6" w:themeColor="accent1"/>
        </w:tcBorders>
      </w:tcPr>
    </w:tblStylePr>
    <w:tblStylePr w:type="firstCol">
      <w:rPr>
        <w:b/>
        <w:bCs/>
      </w:rPr>
    </w:tblStylePr>
    <w:tblStylePr w:type="lastCol">
      <w:rPr>
        <w:b/>
        <w:bCs/>
      </w:rPr>
    </w:tblStylePr>
    <w:tblStylePr w:type="band1Vert">
      <w:tblPr/>
      <w:tcPr>
        <w:shd w:val="clear" w:color="auto" w:fill="E1F7F3" w:themeFill="accent1" w:themeFillTint="33"/>
      </w:tcPr>
    </w:tblStylePr>
    <w:tblStylePr w:type="band1Horz">
      <w:tblPr/>
      <w:tcPr>
        <w:shd w:val="clear" w:color="auto" w:fill="E1F7F3" w:themeFill="accent1" w:themeFillTint="33"/>
      </w:tcPr>
    </w:tblStylePr>
  </w:style>
  <w:style w:type="table" w:styleId="GridTable3-Accent6">
    <w:name w:val="Grid Table 3 Accent 6"/>
    <w:basedOn w:val="TableNormal"/>
    <w:uiPriority w:val="48"/>
    <w:rsid w:val="003670E1"/>
    <w:tblPr>
      <w:tblStyleRowBandSize w:val="1"/>
      <w:tblStyleColBandSize w:val="1"/>
      <w:tblBorders>
        <w:top w:val="single" w:sz="4" w:space="0" w:color="70D9C8" w:themeColor="accent6" w:themeTint="99"/>
        <w:left w:val="single" w:sz="4" w:space="0" w:color="70D9C8" w:themeColor="accent6" w:themeTint="99"/>
        <w:bottom w:val="single" w:sz="4" w:space="0" w:color="70D9C8" w:themeColor="accent6" w:themeTint="99"/>
        <w:right w:val="single" w:sz="4" w:space="0" w:color="70D9C8" w:themeColor="accent6" w:themeTint="99"/>
        <w:insideH w:val="single" w:sz="4" w:space="0" w:color="70D9C8" w:themeColor="accent6" w:themeTint="99"/>
        <w:insideV w:val="single" w:sz="4" w:space="0" w:color="70D9C8" w:themeColor="accent6" w:themeTint="99"/>
      </w:tblBorders>
    </w:tblPr>
    <w:tblStylePr w:type="firstRow">
      <w:rPr>
        <w:b/>
        <w:bCs/>
      </w:rPr>
      <w:tblPr/>
      <w:tcPr>
        <w:tcBorders>
          <w:top w:val="nil"/>
          <w:left w:val="nil"/>
          <w:right w:val="nil"/>
          <w:insideH w:val="nil"/>
          <w:insideV w:val="nil"/>
        </w:tcBorders>
        <w:shd w:val="clear" w:color="auto" w:fill="EDEBE6" w:themeFill="background1"/>
      </w:tcPr>
    </w:tblStylePr>
    <w:tblStylePr w:type="lastRow">
      <w:rPr>
        <w:b/>
        <w:bCs/>
      </w:rPr>
      <w:tblPr/>
      <w:tcPr>
        <w:tcBorders>
          <w:left w:val="nil"/>
          <w:bottom w:val="nil"/>
          <w:right w:val="nil"/>
          <w:insideH w:val="nil"/>
          <w:insideV w:val="nil"/>
        </w:tcBorders>
        <w:shd w:val="clear" w:color="auto" w:fill="EDEBE6" w:themeFill="background1"/>
      </w:tcPr>
    </w:tblStylePr>
    <w:tblStylePr w:type="firstCol">
      <w:pPr>
        <w:jc w:val="right"/>
      </w:pPr>
      <w:rPr>
        <w:i/>
        <w:iCs/>
      </w:rPr>
      <w:tblPr/>
      <w:tcPr>
        <w:tcBorders>
          <w:top w:val="nil"/>
          <w:left w:val="nil"/>
          <w:bottom w:val="nil"/>
          <w:insideH w:val="nil"/>
          <w:insideV w:val="nil"/>
        </w:tcBorders>
        <w:shd w:val="clear" w:color="auto" w:fill="EDEBE6" w:themeFill="background1"/>
      </w:tcPr>
    </w:tblStylePr>
    <w:tblStylePr w:type="lastCol">
      <w:rPr>
        <w:i/>
        <w:iCs/>
      </w:rPr>
      <w:tblPr/>
      <w:tcPr>
        <w:tcBorders>
          <w:top w:val="nil"/>
          <w:bottom w:val="nil"/>
          <w:right w:val="nil"/>
          <w:insideH w:val="nil"/>
          <w:insideV w:val="nil"/>
        </w:tcBorders>
        <w:shd w:val="clear" w:color="auto" w:fill="EDEBE6" w:themeFill="background1"/>
      </w:tcPr>
    </w:tblStylePr>
    <w:tblStylePr w:type="band1Vert">
      <w:tblPr/>
      <w:tcPr>
        <w:shd w:val="clear" w:color="auto" w:fill="CFF2EC" w:themeFill="accent6" w:themeFillTint="33"/>
      </w:tcPr>
    </w:tblStylePr>
    <w:tblStylePr w:type="band1Horz">
      <w:tblPr/>
      <w:tcPr>
        <w:shd w:val="clear" w:color="auto" w:fill="CFF2EC" w:themeFill="accent6" w:themeFillTint="33"/>
      </w:tcPr>
    </w:tblStylePr>
    <w:tblStylePr w:type="neCell">
      <w:tblPr/>
      <w:tcPr>
        <w:tcBorders>
          <w:bottom w:val="single" w:sz="4" w:space="0" w:color="70D9C8" w:themeColor="accent6" w:themeTint="99"/>
        </w:tcBorders>
      </w:tcPr>
    </w:tblStylePr>
    <w:tblStylePr w:type="nwCell">
      <w:tblPr/>
      <w:tcPr>
        <w:tcBorders>
          <w:bottom w:val="single" w:sz="4" w:space="0" w:color="70D9C8" w:themeColor="accent6" w:themeTint="99"/>
        </w:tcBorders>
      </w:tcPr>
    </w:tblStylePr>
    <w:tblStylePr w:type="seCell">
      <w:tblPr/>
      <w:tcPr>
        <w:tcBorders>
          <w:top w:val="single" w:sz="4" w:space="0" w:color="70D9C8" w:themeColor="accent6" w:themeTint="99"/>
        </w:tcBorders>
      </w:tcPr>
    </w:tblStylePr>
    <w:tblStylePr w:type="swCell">
      <w:tblPr/>
      <w:tcPr>
        <w:tcBorders>
          <w:top w:val="single" w:sz="4" w:space="0" w:color="70D9C8" w:themeColor="accent6" w:themeTint="99"/>
        </w:tcBorders>
      </w:tcPr>
    </w:tblStylePr>
  </w:style>
  <w:style w:type="table" w:styleId="GridTable4-Accent4">
    <w:name w:val="Grid Table 4 Accent 4"/>
    <w:basedOn w:val="TableNormal"/>
    <w:uiPriority w:val="49"/>
    <w:rsid w:val="003670E1"/>
    <w:tblPr>
      <w:tblStyleRowBandSize w:val="1"/>
      <w:tblStyleColBandSize w:val="1"/>
      <w:tblBorders>
        <w:top w:val="single" w:sz="4" w:space="0" w:color="D4D0CD" w:themeColor="accent4" w:themeTint="99"/>
        <w:left w:val="single" w:sz="4" w:space="0" w:color="D4D0CD" w:themeColor="accent4" w:themeTint="99"/>
        <w:bottom w:val="single" w:sz="4" w:space="0" w:color="D4D0CD" w:themeColor="accent4" w:themeTint="99"/>
        <w:right w:val="single" w:sz="4" w:space="0" w:color="D4D0CD" w:themeColor="accent4" w:themeTint="99"/>
        <w:insideH w:val="single" w:sz="4" w:space="0" w:color="D4D0CD" w:themeColor="accent4" w:themeTint="99"/>
        <w:insideV w:val="single" w:sz="4" w:space="0" w:color="D4D0CD" w:themeColor="accent4" w:themeTint="99"/>
      </w:tblBorders>
    </w:tblPr>
    <w:tblStylePr w:type="firstRow">
      <w:rPr>
        <w:b/>
        <w:bCs/>
        <w:color w:val="EDEBE6" w:themeColor="background1"/>
      </w:rPr>
      <w:tblPr/>
      <w:tcPr>
        <w:tcBorders>
          <w:top w:val="single" w:sz="4" w:space="0" w:color="B8B2AD" w:themeColor="accent4"/>
          <w:left w:val="single" w:sz="4" w:space="0" w:color="B8B2AD" w:themeColor="accent4"/>
          <w:bottom w:val="single" w:sz="4" w:space="0" w:color="B8B2AD" w:themeColor="accent4"/>
          <w:right w:val="single" w:sz="4" w:space="0" w:color="B8B2AD" w:themeColor="accent4"/>
          <w:insideH w:val="nil"/>
          <w:insideV w:val="nil"/>
        </w:tcBorders>
        <w:shd w:val="clear" w:color="auto" w:fill="B8B2AD" w:themeFill="accent4"/>
      </w:tcPr>
    </w:tblStylePr>
    <w:tblStylePr w:type="lastRow">
      <w:rPr>
        <w:b/>
        <w:bCs/>
      </w:rPr>
      <w:tblPr/>
      <w:tcPr>
        <w:tcBorders>
          <w:top w:val="double" w:sz="4" w:space="0" w:color="B8B2AD" w:themeColor="accent4"/>
        </w:tcBorders>
      </w:tcPr>
    </w:tblStylePr>
    <w:tblStylePr w:type="firstCol">
      <w:rPr>
        <w:b/>
        <w:bCs/>
      </w:rPr>
    </w:tblStylePr>
    <w:tblStylePr w:type="lastCol">
      <w:rPr>
        <w:b/>
        <w:bCs/>
      </w:rPr>
    </w:tblStylePr>
    <w:tblStylePr w:type="band1Vert">
      <w:tblPr/>
      <w:tcPr>
        <w:shd w:val="clear" w:color="auto" w:fill="F0EFEE" w:themeFill="accent4" w:themeFillTint="33"/>
      </w:tcPr>
    </w:tblStylePr>
    <w:tblStylePr w:type="band1Horz">
      <w:tblPr/>
      <w:tcPr>
        <w:shd w:val="clear" w:color="auto" w:fill="F0EFEE" w:themeFill="accent4" w:themeFillTint="33"/>
      </w:tcPr>
    </w:tblStylePr>
  </w:style>
  <w:style w:type="table" w:styleId="GridTable4-Accent3">
    <w:name w:val="Grid Table 4 Accent 3"/>
    <w:basedOn w:val="TableNormal"/>
    <w:uiPriority w:val="49"/>
    <w:rsid w:val="003670E1"/>
    <w:tblPr>
      <w:tblStyleRowBandSize w:val="1"/>
      <w:tblStyleColBandSize w:val="1"/>
      <w:tblBorders>
        <w:top w:val="single" w:sz="4" w:space="0" w:color="FC9C9F" w:themeColor="accent3" w:themeTint="99"/>
        <w:left w:val="single" w:sz="4" w:space="0" w:color="FC9C9F" w:themeColor="accent3" w:themeTint="99"/>
        <w:bottom w:val="single" w:sz="4" w:space="0" w:color="FC9C9F" w:themeColor="accent3" w:themeTint="99"/>
        <w:right w:val="single" w:sz="4" w:space="0" w:color="FC9C9F" w:themeColor="accent3" w:themeTint="99"/>
        <w:insideH w:val="single" w:sz="4" w:space="0" w:color="FC9C9F" w:themeColor="accent3" w:themeTint="99"/>
        <w:insideV w:val="single" w:sz="4" w:space="0" w:color="FC9C9F" w:themeColor="accent3" w:themeTint="99"/>
      </w:tblBorders>
    </w:tblPr>
    <w:tblStylePr w:type="firstRow">
      <w:rPr>
        <w:b/>
        <w:bCs/>
        <w:color w:val="EDEBE6" w:themeColor="background1"/>
      </w:rPr>
      <w:tblPr/>
      <w:tcPr>
        <w:tcBorders>
          <w:top w:val="single" w:sz="4" w:space="0" w:color="FA5B60" w:themeColor="accent3"/>
          <w:left w:val="single" w:sz="4" w:space="0" w:color="FA5B60" w:themeColor="accent3"/>
          <w:bottom w:val="single" w:sz="4" w:space="0" w:color="FA5B60" w:themeColor="accent3"/>
          <w:right w:val="single" w:sz="4" w:space="0" w:color="FA5B60" w:themeColor="accent3"/>
          <w:insideH w:val="nil"/>
          <w:insideV w:val="nil"/>
        </w:tcBorders>
        <w:shd w:val="clear" w:color="auto" w:fill="FA5B60" w:themeFill="accent3"/>
      </w:tcPr>
    </w:tblStylePr>
    <w:tblStylePr w:type="lastRow">
      <w:rPr>
        <w:b/>
        <w:bCs/>
      </w:rPr>
      <w:tblPr/>
      <w:tcPr>
        <w:tcBorders>
          <w:top w:val="double" w:sz="4" w:space="0" w:color="FA5B60" w:themeColor="accent3"/>
        </w:tcBorders>
      </w:tcPr>
    </w:tblStylePr>
    <w:tblStylePr w:type="firstCol">
      <w:rPr>
        <w:b/>
        <w:bCs/>
      </w:rPr>
    </w:tblStylePr>
    <w:tblStylePr w:type="lastCol">
      <w:rPr>
        <w:b/>
        <w:bCs/>
      </w:rPr>
    </w:tblStylePr>
    <w:tblStylePr w:type="band1Vert">
      <w:tblPr/>
      <w:tcPr>
        <w:shd w:val="clear" w:color="auto" w:fill="FEDEDF" w:themeFill="accent3" w:themeFillTint="33"/>
      </w:tcPr>
    </w:tblStylePr>
    <w:tblStylePr w:type="band1Horz">
      <w:tblPr/>
      <w:tcPr>
        <w:shd w:val="clear" w:color="auto" w:fill="FEDEDF" w:themeFill="accent3" w:themeFillTint="33"/>
      </w:tcPr>
    </w:tblStylePr>
  </w:style>
  <w:style w:type="table" w:styleId="PlainTable3">
    <w:name w:val="Plain Table 3"/>
    <w:basedOn w:val="TableNormal"/>
    <w:uiPriority w:val="99"/>
    <w:rsid w:val="00881483"/>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99"/>
    <w:rsid w:val="004D20B8"/>
    <w:tblPr>
      <w:tblBorders>
        <w:top w:val="single" w:sz="4" w:space="0" w:color="BCB4A1" w:themeColor="background1" w:themeShade="BF"/>
        <w:left w:val="single" w:sz="4" w:space="0" w:color="BCB4A1" w:themeColor="background1" w:themeShade="BF"/>
        <w:bottom w:val="single" w:sz="4" w:space="0" w:color="BCB4A1" w:themeColor="background1" w:themeShade="BF"/>
        <w:right w:val="single" w:sz="4" w:space="0" w:color="BCB4A1" w:themeColor="background1" w:themeShade="BF"/>
        <w:insideH w:val="single" w:sz="4" w:space="0" w:color="BCB4A1" w:themeColor="background1" w:themeShade="BF"/>
        <w:insideV w:val="single" w:sz="4" w:space="0" w:color="BCB4A1"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1stchoiceinsurance.com.au" TargetMode="External"/><Relationship Id="rId18" Type="http://schemas.openxmlformats.org/officeDocument/2006/relationships/hyperlink" Target="mailto:aaron@allsureins.com.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hane@ablefinance.net.au" TargetMode="External"/><Relationship Id="rId7" Type="http://schemas.openxmlformats.org/officeDocument/2006/relationships/settings" Target="settings.xml"/><Relationship Id="rId12" Type="http://schemas.openxmlformats.org/officeDocument/2006/relationships/hyperlink" Target="mailto:anthony.barbara@ajbinsurance.com.au" TargetMode="External"/><Relationship Id="rId17" Type="http://schemas.openxmlformats.org/officeDocument/2006/relationships/hyperlink" Target="mailto:warwica@wgib.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hane@traderisk.com.au" TargetMode="External"/><Relationship Id="rId20" Type="http://schemas.openxmlformats.org/officeDocument/2006/relationships/hyperlink" Target="mailto:simon@misolution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o@credenceinsurance.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anny@methodinsurance.com.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hn@kwi.ins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bowman@armainsurance.com.au" TargetMode="External"/><Relationship Id="rId22" Type="http://schemas.openxmlformats.org/officeDocument/2006/relationships/hyperlink" Target="mailto:mike@lambdainsurance.com.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A9668-FEBF-4B09-BC55-F1FE556D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2020-02-02T07:42:00Z</dcterms:created>
  <dcterms:modified xsi:type="dcterms:W3CDTF">2020-02-02T07:42:00Z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