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F5" w:rsidRDefault="005D25F5" w:rsidP="005D25F5">
      <w:pPr>
        <w:pStyle w:val="NormalWeb"/>
        <w:spacing w:before="0" w:beforeAutospacing="0" w:after="0" w:afterAutospacing="0" w:line="360" w:lineRule="auto"/>
        <w:rPr>
          <w:rFonts w:ascii="Verdana" w:hAnsi="Verdana"/>
          <w:color w:val="1A092D"/>
          <w:position w:val="6"/>
          <w:sz w:val="21"/>
          <w:szCs w:val="21"/>
        </w:rPr>
      </w:pPr>
    </w:p>
    <w:p w:rsidR="005D25F5" w:rsidRPr="00FC2D56" w:rsidRDefault="0082552C" w:rsidP="00FC2D56">
      <w:pPr>
        <w:pStyle w:val="NormalWeb"/>
        <w:spacing w:before="0" w:beforeAutospacing="0" w:after="0" w:afterAutospacing="0"/>
        <w:rPr>
          <w:rFonts w:ascii="Verdana" w:hAnsi="Verdana"/>
          <w:color w:val="1A092D"/>
          <w:position w:val="6"/>
          <w:sz w:val="20"/>
          <w:szCs w:val="20"/>
        </w:rPr>
      </w:pPr>
      <w:r w:rsidRPr="00FC2D56">
        <w:rPr>
          <w:noProof/>
          <w:color w:val="1A092D" w:themeColor="text1"/>
          <w:sz w:val="20"/>
          <w:szCs w:val="20"/>
        </w:rPr>
        <mc:AlternateContent>
          <mc:Choice Requires="wps">
            <w:drawing>
              <wp:anchor distT="0" distB="0" distL="114300" distR="114300" simplePos="0" relativeHeight="251659264" behindDoc="1" locked="0" layoutInCell="1" allowOverlap="1" wp14:anchorId="31220061" wp14:editId="00C78FB6">
                <wp:simplePos x="0" y="0"/>
                <wp:positionH relativeFrom="margin">
                  <wp:align>center</wp:align>
                </wp:positionH>
                <wp:positionV relativeFrom="page">
                  <wp:posOffset>1974850</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5D25F5" w:rsidP="0082552C">
                            <w:pPr>
                              <w:pStyle w:val="Heading1"/>
                              <w:rPr>
                                <w:color w:val="FFFFFF"/>
                              </w:rPr>
                            </w:pPr>
                            <w:r>
                              <w:rPr>
                                <w:color w:val="FFFFFF"/>
                                <w:szCs w:val="50"/>
                              </w:rPr>
                              <w:t>Your NIBA fees paid!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0;margin-top:155.5pt;width:486pt;height:126pt;z-index:-251657216;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" filled="f" stroked="f">
                <v:textbox>
                  <w:txbxContent>
                    <w:p w:rsidR="0082552C" w:rsidRPr="0082552C" w:rsidRDefault="005D25F5" w:rsidP="0082552C">
                      <w:pPr>
                        <w:pStyle w:val="Heading1"/>
                        <w:rPr>
                          <w:color w:val="FFFFFF"/>
                        </w:rPr>
                      </w:pPr>
                      <w:r>
                        <w:rPr>
                          <w:color w:val="FFFFFF"/>
                          <w:szCs w:val="50"/>
                        </w:rPr>
                        <w:t>Your NIBA fees paid!</w:t>
                      </w:r>
                    </w:p>
                  </w:txbxContent>
                </v:textbox>
                <w10:wrap type="tight" anchorx="margin" anchory="page"/>
              </v:shape>
            </w:pict>
          </mc:Fallback>
        </mc:AlternateContent>
      </w:r>
      <w:r w:rsidR="005D25F5" w:rsidRPr="00FC2D56">
        <w:rPr>
          <w:rFonts w:ascii="Verdana" w:hAnsi="Verdana"/>
          <w:color w:val="1A092D"/>
          <w:position w:val="6"/>
          <w:sz w:val="20"/>
          <w:szCs w:val="20"/>
        </w:rPr>
        <w:t>We are delighted to let you know that we have agreed to meet the NIBA membership fee for the entire CBN network. This is consistent with the Steadfast view that we need a strong united driving force for the Australian insurance broking industry; yet not every Broker has been a member previously.</w:t>
      </w:r>
    </w:p>
    <w:p w:rsidR="005D25F5" w:rsidRPr="00FC2D56" w:rsidRDefault="005D25F5" w:rsidP="00FC2D56">
      <w:pPr>
        <w:pStyle w:val="NormalWeb"/>
        <w:spacing w:before="300" w:beforeAutospacing="0" w:after="0" w:afterAutospacing="0"/>
        <w:rPr>
          <w:rFonts w:ascii="Verdana" w:hAnsi="Verdana"/>
          <w:color w:val="1A092D"/>
          <w:position w:val="6"/>
          <w:sz w:val="20"/>
          <w:szCs w:val="20"/>
        </w:rPr>
      </w:pPr>
      <w:r w:rsidRPr="00FC2D56">
        <w:rPr>
          <w:rFonts w:ascii="Verdana" w:hAnsi="Verdana"/>
          <w:color w:val="1A092D"/>
          <w:position w:val="6"/>
          <w:sz w:val="20"/>
          <w:szCs w:val="20"/>
        </w:rPr>
        <w:t>NIBA has supported financial services reforms, encouraged higher educational standards for insurance brokers and introduced a strong, independently administered and monitored</w:t>
      </w:r>
      <w:r w:rsidRPr="00FC2D56">
        <w:rPr>
          <w:rFonts w:asciiTheme="minorHAnsi" w:hAnsiTheme="minorHAnsi"/>
          <w:color w:val="2CA692" w:themeColor="accent6"/>
          <w:position w:val="6"/>
          <w:sz w:val="20"/>
          <w:szCs w:val="20"/>
        </w:rPr>
        <w:t xml:space="preserve"> </w:t>
      </w:r>
      <w:hyperlink r:id="rId11" w:history="1">
        <w:r w:rsidRPr="00FC2D56">
          <w:rPr>
            <w:rStyle w:val="Hyperlink"/>
            <w:rFonts w:asciiTheme="minorHAnsi" w:hAnsiTheme="minorHAnsi"/>
            <w:color w:val="2CA692" w:themeColor="accent6"/>
            <w:position w:val="6"/>
            <w:sz w:val="20"/>
            <w:szCs w:val="20"/>
          </w:rPr>
          <w:t>Insurance Brokers Code of Practice</w:t>
        </w:r>
      </w:hyperlink>
      <w:r w:rsidRPr="00FC2D56">
        <w:rPr>
          <w:rFonts w:ascii="Verdana" w:hAnsi="Verdana"/>
          <w:color w:val="1A092D"/>
          <w:position w:val="6"/>
          <w:sz w:val="20"/>
          <w:szCs w:val="20"/>
        </w:rPr>
        <w:t xml:space="preserve"> for members. </w:t>
      </w:r>
    </w:p>
    <w:p w:rsidR="005D25F5" w:rsidRPr="00FC2D56" w:rsidRDefault="005D25F5" w:rsidP="00FC2D56">
      <w:pPr>
        <w:pStyle w:val="NormalWeb"/>
        <w:spacing w:before="300" w:beforeAutospacing="0" w:after="0" w:afterAutospacing="0"/>
        <w:rPr>
          <w:rFonts w:ascii="Verdana" w:hAnsi="Verdana"/>
          <w:color w:val="1A092D"/>
          <w:position w:val="6"/>
          <w:sz w:val="20"/>
          <w:szCs w:val="20"/>
        </w:rPr>
      </w:pPr>
      <w:proofErr w:type="gramStart"/>
      <w:r w:rsidRPr="00FC2D56">
        <w:rPr>
          <w:rFonts w:ascii="Verdana" w:hAnsi="Verdana"/>
          <w:color w:val="1A092D"/>
          <w:position w:val="6"/>
          <w:sz w:val="20"/>
          <w:szCs w:val="20"/>
        </w:rPr>
        <w:t>It’s</w:t>
      </w:r>
      <w:proofErr w:type="gramEnd"/>
      <w:r w:rsidRPr="00FC2D56">
        <w:rPr>
          <w:rFonts w:ascii="Verdana" w:hAnsi="Verdana"/>
          <w:color w:val="1A092D"/>
          <w:position w:val="6"/>
          <w:sz w:val="20"/>
          <w:szCs w:val="20"/>
        </w:rPr>
        <w:t xml:space="preserve"> core activities fall under four key pillars of representation; professionalism; community awareness; and member services.</w:t>
      </w:r>
    </w:p>
    <w:p w:rsidR="005D25F5" w:rsidRPr="00FC2D56" w:rsidRDefault="005D25F5" w:rsidP="00FC2D56">
      <w:pPr>
        <w:pStyle w:val="NormalWeb"/>
        <w:spacing w:before="300" w:beforeAutospacing="0" w:after="0" w:afterAutospacing="0"/>
        <w:rPr>
          <w:rFonts w:ascii="Verdana" w:hAnsi="Verdana"/>
          <w:color w:val="1A092D"/>
          <w:position w:val="6"/>
          <w:sz w:val="20"/>
          <w:szCs w:val="20"/>
        </w:rPr>
      </w:pPr>
      <w:r w:rsidRPr="00FC2D56">
        <w:rPr>
          <w:rFonts w:ascii="Verdana" w:hAnsi="Verdana"/>
          <w:color w:val="1A092D"/>
          <w:position w:val="6"/>
          <w:sz w:val="20"/>
          <w:szCs w:val="20"/>
        </w:rPr>
        <w:t>NIBA strives to represent the interests of insurance brokers, on behalf of their clients (policyholders) to:</w:t>
      </w:r>
    </w:p>
    <w:p w:rsidR="005D25F5" w:rsidRPr="00FC2D56" w:rsidRDefault="005D25F5" w:rsidP="00FC2D56">
      <w:pPr>
        <w:numPr>
          <w:ilvl w:val="0"/>
          <w:numId w:val="4"/>
        </w:numPr>
        <w:spacing w:before="300" w:after="0"/>
        <w:ind w:left="360"/>
        <w:rPr>
          <w:color w:val="1A092D"/>
          <w:position w:val="6"/>
          <w:sz w:val="20"/>
          <w:szCs w:val="20"/>
        </w:rPr>
      </w:pPr>
      <w:r w:rsidRPr="00FC2D56">
        <w:rPr>
          <w:color w:val="1A092D"/>
          <w:position w:val="6"/>
          <w:sz w:val="20"/>
          <w:szCs w:val="20"/>
        </w:rPr>
        <w:t>Governments</w:t>
      </w:r>
    </w:p>
    <w:p w:rsidR="005D25F5" w:rsidRPr="00FC2D56" w:rsidRDefault="005D25F5" w:rsidP="00FC2D56">
      <w:pPr>
        <w:numPr>
          <w:ilvl w:val="0"/>
          <w:numId w:val="4"/>
        </w:numPr>
        <w:spacing w:before="0" w:after="0"/>
        <w:ind w:left="360"/>
        <w:rPr>
          <w:color w:val="1A092D"/>
          <w:position w:val="6"/>
          <w:sz w:val="20"/>
          <w:szCs w:val="20"/>
        </w:rPr>
      </w:pPr>
      <w:r w:rsidRPr="00FC2D56">
        <w:rPr>
          <w:color w:val="1A092D"/>
          <w:position w:val="6"/>
          <w:sz w:val="20"/>
          <w:szCs w:val="20"/>
        </w:rPr>
        <w:t>Regulators</w:t>
      </w:r>
    </w:p>
    <w:p w:rsidR="005D25F5" w:rsidRPr="00FC2D56" w:rsidRDefault="005D25F5" w:rsidP="00FC2D56">
      <w:pPr>
        <w:numPr>
          <w:ilvl w:val="0"/>
          <w:numId w:val="4"/>
        </w:numPr>
        <w:spacing w:before="0" w:after="0"/>
        <w:ind w:left="360"/>
        <w:rPr>
          <w:color w:val="1A092D"/>
          <w:position w:val="6"/>
          <w:sz w:val="20"/>
          <w:szCs w:val="20"/>
        </w:rPr>
      </w:pPr>
      <w:r w:rsidRPr="00FC2D56">
        <w:rPr>
          <w:color w:val="1A092D"/>
          <w:position w:val="6"/>
          <w:sz w:val="20"/>
          <w:szCs w:val="20"/>
        </w:rPr>
        <w:t>Media</w:t>
      </w:r>
    </w:p>
    <w:p w:rsidR="005D25F5" w:rsidRPr="00FC2D56" w:rsidRDefault="005D25F5" w:rsidP="00FC2D56">
      <w:pPr>
        <w:numPr>
          <w:ilvl w:val="0"/>
          <w:numId w:val="4"/>
        </w:numPr>
        <w:spacing w:before="0" w:after="0"/>
        <w:ind w:left="360"/>
        <w:rPr>
          <w:color w:val="1A092D"/>
          <w:position w:val="6"/>
          <w:sz w:val="20"/>
          <w:szCs w:val="20"/>
        </w:rPr>
      </w:pPr>
      <w:r w:rsidRPr="00FC2D56">
        <w:rPr>
          <w:color w:val="1A092D"/>
          <w:position w:val="6"/>
          <w:sz w:val="20"/>
          <w:szCs w:val="20"/>
        </w:rPr>
        <w:t>Consumer Groups</w:t>
      </w:r>
    </w:p>
    <w:p w:rsidR="005D25F5" w:rsidRPr="00FC2D56" w:rsidRDefault="005D25F5" w:rsidP="00FC2D56">
      <w:pPr>
        <w:numPr>
          <w:ilvl w:val="0"/>
          <w:numId w:val="4"/>
        </w:numPr>
        <w:spacing w:before="0" w:after="0"/>
        <w:ind w:left="360"/>
        <w:rPr>
          <w:color w:val="1A092D"/>
          <w:position w:val="6"/>
          <w:sz w:val="20"/>
          <w:szCs w:val="20"/>
        </w:rPr>
      </w:pPr>
      <w:r w:rsidRPr="00FC2D56">
        <w:rPr>
          <w:color w:val="1A092D"/>
          <w:position w:val="6"/>
          <w:sz w:val="20"/>
          <w:szCs w:val="20"/>
        </w:rPr>
        <w:t>Community</w:t>
      </w:r>
    </w:p>
    <w:p w:rsidR="005D25F5" w:rsidRPr="00FC2D56" w:rsidRDefault="005D25F5" w:rsidP="00FC2D56">
      <w:pPr>
        <w:pStyle w:val="NormalWeb"/>
        <w:spacing w:before="300" w:beforeAutospacing="0" w:after="0" w:afterAutospacing="0"/>
        <w:rPr>
          <w:rFonts w:ascii="Verdana" w:hAnsi="Verdana"/>
          <w:color w:val="1A092D"/>
          <w:position w:val="6"/>
          <w:sz w:val="20"/>
          <w:szCs w:val="20"/>
        </w:rPr>
      </w:pPr>
      <w:r w:rsidRPr="00FC2D56">
        <w:rPr>
          <w:rFonts w:ascii="Verdana" w:hAnsi="Verdana"/>
          <w:color w:val="1A092D"/>
          <w:position w:val="6"/>
          <w:sz w:val="20"/>
          <w:szCs w:val="20"/>
        </w:rPr>
        <w:t>…with integrity, and in a manner that is respected, credible and relevant.</w:t>
      </w:r>
    </w:p>
    <w:p w:rsidR="005D25F5" w:rsidRPr="00FC2D56" w:rsidRDefault="005D25F5" w:rsidP="00FC2D56">
      <w:pPr>
        <w:pStyle w:val="NormalWeb"/>
        <w:spacing w:before="300" w:beforeAutospacing="0" w:after="0" w:afterAutospacing="0"/>
        <w:rPr>
          <w:rFonts w:ascii="Verdana" w:hAnsi="Verdana"/>
          <w:color w:val="1A092D"/>
          <w:position w:val="6"/>
          <w:sz w:val="20"/>
          <w:szCs w:val="20"/>
        </w:rPr>
      </w:pPr>
      <w:r w:rsidRPr="00FC2D56">
        <w:rPr>
          <w:rFonts w:ascii="Verdana" w:hAnsi="Verdana"/>
          <w:color w:val="1A092D"/>
          <w:position w:val="6"/>
          <w:sz w:val="20"/>
          <w:szCs w:val="20"/>
        </w:rPr>
        <w:t>We felt it important to ensure we contributed to this quest in an equitable way which ensured everyone in the network benefited in the same manner, especially at this time when our industry needs a strong advocate to lobby government to effectively deal with the coming tsunami of legislative changes being proposed.</w:t>
      </w:r>
    </w:p>
    <w:p w:rsidR="005D25F5" w:rsidRPr="00FC2D56" w:rsidRDefault="005D25F5" w:rsidP="00FC2D56">
      <w:pPr>
        <w:pStyle w:val="Heading2"/>
        <w:rPr>
          <w:sz w:val="20"/>
          <w:szCs w:val="20"/>
        </w:rPr>
      </w:pPr>
      <w:r w:rsidRPr="00FC2D56">
        <w:rPr>
          <w:sz w:val="20"/>
          <w:szCs w:val="20"/>
        </w:rPr>
        <w:t>What this means for you?</w:t>
      </w:r>
    </w:p>
    <w:p w:rsidR="005D25F5" w:rsidRPr="00FC2D56" w:rsidRDefault="005D25F5" w:rsidP="00FC2D56">
      <w:pPr>
        <w:pStyle w:val="NormalWeb"/>
        <w:spacing w:before="240" w:beforeAutospacing="0" w:after="0" w:afterAutospacing="0"/>
        <w:rPr>
          <w:rFonts w:ascii="Verdana" w:hAnsi="Verdana"/>
          <w:color w:val="1A092D"/>
          <w:position w:val="6"/>
          <w:sz w:val="20"/>
          <w:szCs w:val="20"/>
        </w:rPr>
      </w:pPr>
      <w:r w:rsidRPr="00FC2D56">
        <w:rPr>
          <w:rFonts w:ascii="Verdana" w:hAnsi="Verdana"/>
          <w:color w:val="1A092D"/>
          <w:position w:val="6"/>
          <w:sz w:val="20"/>
          <w:szCs w:val="20"/>
        </w:rPr>
        <w:t>Many of you will be planning to pay your NIBA fee this month and you will now not need to do so. For those of you who already have paid, please contact NIBA to arrange a refund.</w:t>
      </w:r>
    </w:p>
    <w:p w:rsidR="003448CB" w:rsidRPr="00FC2D56" w:rsidRDefault="005D25F5" w:rsidP="00FC2D56">
      <w:pPr>
        <w:pStyle w:val="NormalWeb"/>
        <w:spacing w:before="300" w:beforeAutospacing="0" w:after="0" w:afterAutospacing="0"/>
        <w:rPr>
          <w:rFonts w:ascii="Verdana" w:hAnsi="Verdana"/>
          <w:color w:val="1A092D"/>
          <w:position w:val="6"/>
          <w:sz w:val="20"/>
          <w:szCs w:val="20"/>
        </w:rPr>
      </w:pPr>
      <w:r w:rsidRPr="00FC2D56">
        <w:rPr>
          <w:rFonts w:ascii="Verdana" w:hAnsi="Verdana"/>
          <w:color w:val="1A092D"/>
          <w:position w:val="6"/>
          <w:sz w:val="20"/>
          <w:szCs w:val="20"/>
        </w:rPr>
        <w:t xml:space="preserve">If you have any further questions, please reach out David McKinnis, General Manager of Strategic Partners and Investments at </w:t>
      </w:r>
      <w:hyperlink r:id="rId12" w:history="1">
        <w:r w:rsidRPr="00FC2D56">
          <w:rPr>
            <w:rStyle w:val="Hyperlink"/>
            <w:rFonts w:ascii="Verdana" w:hAnsi="Verdana"/>
            <w:color w:val="FA5B60"/>
            <w:position w:val="6"/>
            <w:sz w:val="20"/>
            <w:szCs w:val="20"/>
          </w:rPr>
          <w:t>david.mckinnis@cbnet.com.au</w:t>
        </w:r>
      </w:hyperlink>
      <w:bookmarkStart w:id="0" w:name="_GoBack"/>
      <w:bookmarkEnd w:id="0"/>
    </w:p>
    <w:sectPr w:rsidR="003448CB" w:rsidRPr="00FC2D56" w:rsidSect="0082552C">
      <w:headerReference w:type="default" r:id="rId13"/>
      <w:footerReference w:type="even" r:id="rId14"/>
      <w:footerReference w:type="default" r:id="rId15"/>
      <w:headerReference w:type="first" r:id="rId16"/>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D4B" w:rsidRDefault="00927D4B" w:rsidP="00A605CC">
      <w:pPr>
        <w:spacing w:before="0" w:after="0"/>
      </w:pPr>
      <w:r>
        <w:separator/>
      </w:r>
    </w:p>
  </w:endnote>
  <w:endnote w:type="continuationSeparator" w:id="0">
    <w:p w:rsidR="00927D4B" w:rsidRDefault="00927D4B"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D4B" w:rsidRDefault="00927D4B" w:rsidP="00A605CC">
      <w:pPr>
        <w:spacing w:before="0" w:after="0"/>
      </w:pPr>
      <w:r>
        <w:separator/>
      </w:r>
    </w:p>
  </w:footnote>
  <w:footnote w:type="continuationSeparator" w:id="0">
    <w:p w:rsidR="00927D4B" w:rsidRDefault="00927D4B"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93C6C"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A6414A"/>
    <w:multiLevelType w:val="multilevel"/>
    <w:tmpl w:val="EED61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5"/>
    <w:rsid w:val="0001496C"/>
    <w:rsid w:val="00093455"/>
    <w:rsid w:val="000B240D"/>
    <w:rsid w:val="000C73BD"/>
    <w:rsid w:val="00137B26"/>
    <w:rsid w:val="00151142"/>
    <w:rsid w:val="00162D39"/>
    <w:rsid w:val="00267675"/>
    <w:rsid w:val="003364F4"/>
    <w:rsid w:val="00342A1A"/>
    <w:rsid w:val="003448CB"/>
    <w:rsid w:val="00463C57"/>
    <w:rsid w:val="00472995"/>
    <w:rsid w:val="004968A6"/>
    <w:rsid w:val="004A0F6D"/>
    <w:rsid w:val="004C0A50"/>
    <w:rsid w:val="004D4923"/>
    <w:rsid w:val="00536E96"/>
    <w:rsid w:val="00545B3E"/>
    <w:rsid w:val="00554BCB"/>
    <w:rsid w:val="00591A7E"/>
    <w:rsid w:val="005D25F5"/>
    <w:rsid w:val="007E6894"/>
    <w:rsid w:val="0082552C"/>
    <w:rsid w:val="00843CFA"/>
    <w:rsid w:val="00844422"/>
    <w:rsid w:val="00894044"/>
    <w:rsid w:val="008B1BC5"/>
    <w:rsid w:val="00914CA8"/>
    <w:rsid w:val="0092046C"/>
    <w:rsid w:val="00927D4B"/>
    <w:rsid w:val="00982818"/>
    <w:rsid w:val="009B6EE4"/>
    <w:rsid w:val="009E4D5D"/>
    <w:rsid w:val="00A605CC"/>
    <w:rsid w:val="00AE4AFF"/>
    <w:rsid w:val="00B03E86"/>
    <w:rsid w:val="00B748AC"/>
    <w:rsid w:val="00B77B03"/>
    <w:rsid w:val="00BD3A9A"/>
    <w:rsid w:val="00BE06ED"/>
    <w:rsid w:val="00C12B98"/>
    <w:rsid w:val="00C21B5B"/>
    <w:rsid w:val="00C35684"/>
    <w:rsid w:val="00C72478"/>
    <w:rsid w:val="00D21ED3"/>
    <w:rsid w:val="00D945A0"/>
    <w:rsid w:val="00E3038C"/>
    <w:rsid w:val="00E338EB"/>
    <w:rsid w:val="00E37090"/>
    <w:rsid w:val="00E370B7"/>
    <w:rsid w:val="00E562E1"/>
    <w:rsid w:val="00F06E51"/>
    <w:rsid w:val="00FB47E6"/>
    <w:rsid w:val="00FC2D5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9A9C8"/>
  <w14:defaultImageDpi w14:val="300"/>
  <w15:docId w15:val="{8C01AF40-734F-45BC-9C7D-0286BFC3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NormalWeb">
    <w:name w:val="Normal (Web)"/>
    <w:basedOn w:val="Normal"/>
    <w:uiPriority w:val="99"/>
    <w:unhideWhenUsed/>
    <w:rsid w:val="005D25F5"/>
    <w:pPr>
      <w:spacing w:before="100" w:beforeAutospacing="1" w:after="100" w:afterAutospacing="1"/>
    </w:pPr>
    <w:rPr>
      <w:rFonts w:ascii="Calibri" w:eastAsiaTheme="minorHAnsi" w:hAnsi="Calibri" w:cs="Calibr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mckinnis@cbnet.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brokernetwork.cmail20.com/t/t-l-njjluik-qdhyuydid-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3.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5C07F-E413-4E97-9144-D4DEDCD1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16</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3</cp:revision>
  <dcterms:created xsi:type="dcterms:W3CDTF">2020-01-29T02:06:00Z</dcterms:created>
  <dcterms:modified xsi:type="dcterms:W3CDTF">2020-02-02T21:50:00Z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